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8FEEC" w14:textId="020E2782" w:rsidR="00CA1352" w:rsidRPr="00D70FA2" w:rsidRDefault="00CA1352" w:rsidP="00C758CD">
      <w:pPr>
        <w:rPr>
          <w:lang w:val="en-GB"/>
        </w:rPr>
      </w:pPr>
    </w:p>
    <w:p w14:paraId="12E86E97" w14:textId="212A204F" w:rsidR="00CA1352" w:rsidRPr="00D70FA2" w:rsidRDefault="00CA1352" w:rsidP="00CA1352">
      <w:pPr>
        <w:rPr>
          <w:lang w:val="en-GB"/>
        </w:rPr>
      </w:pPr>
    </w:p>
    <w:p w14:paraId="79E75BF0" w14:textId="7DA9CAB9" w:rsidR="00CA1352" w:rsidRPr="00D70FA2" w:rsidRDefault="00CA1352" w:rsidP="00CA1352">
      <w:pPr>
        <w:rPr>
          <w:lang w:val="en-GB"/>
        </w:rPr>
      </w:pPr>
    </w:p>
    <w:p w14:paraId="3BBEF229" w14:textId="5EF9DD25" w:rsidR="00CA1352" w:rsidRPr="00D70FA2" w:rsidRDefault="00CA1352" w:rsidP="00CA1352">
      <w:pPr>
        <w:rPr>
          <w:lang w:val="en-GB"/>
        </w:rPr>
      </w:pPr>
    </w:p>
    <w:p w14:paraId="275CDEFF" w14:textId="3A75D0F4" w:rsidR="004A12ED" w:rsidRDefault="004A12ED" w:rsidP="004A12ED">
      <w:pPr>
        <w:jc w:val="right"/>
        <w:rPr>
          <w:rFonts w:ascii="Calibri" w:hAnsi="Calibri" w:cs="Arial Hebrew"/>
          <w:b/>
          <w:sz w:val="40"/>
          <w:szCs w:val="40"/>
        </w:rPr>
      </w:pPr>
    </w:p>
    <w:p w14:paraId="30E396C8" w14:textId="13287178" w:rsidR="004A12ED" w:rsidRDefault="0049499C" w:rsidP="004A12ED">
      <w:pPr>
        <w:jc w:val="right"/>
        <w:rPr>
          <w:rFonts w:ascii="Calibri" w:hAnsi="Calibri" w:cs="Arial Hebrew"/>
          <w:b/>
          <w:sz w:val="40"/>
          <w:szCs w:val="40"/>
        </w:rPr>
      </w:pPr>
      <w:r>
        <w:rPr>
          <w:rFonts w:ascii="Calibri" w:hAnsi="Calibri" w:cs="Arial Hebrew"/>
          <w:b/>
          <w:noProof/>
          <w:sz w:val="40"/>
          <w:szCs w:val="40"/>
        </w:rPr>
        <w:drawing>
          <wp:anchor distT="0" distB="0" distL="114300" distR="114300" simplePos="0" relativeHeight="251659264" behindDoc="0" locked="0" layoutInCell="1" allowOverlap="1" wp14:anchorId="5CF83B80" wp14:editId="4FD46BD5">
            <wp:simplePos x="0" y="0"/>
            <wp:positionH relativeFrom="column">
              <wp:posOffset>2478649</wp:posOffset>
            </wp:positionH>
            <wp:positionV relativeFrom="paragraph">
              <wp:posOffset>198852</wp:posOffset>
            </wp:positionV>
            <wp:extent cx="2665828" cy="10663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2665828" cy="1066331"/>
                    </a:xfrm>
                    <a:prstGeom prst="rect">
                      <a:avLst/>
                    </a:prstGeom>
                  </pic:spPr>
                </pic:pic>
              </a:graphicData>
            </a:graphic>
            <wp14:sizeRelH relativeFrom="margin">
              <wp14:pctWidth>0</wp14:pctWidth>
            </wp14:sizeRelH>
            <wp14:sizeRelV relativeFrom="margin">
              <wp14:pctHeight>0</wp14:pctHeight>
            </wp14:sizeRelV>
          </wp:anchor>
        </w:drawing>
      </w:r>
    </w:p>
    <w:p w14:paraId="48C6D701" w14:textId="2364C7FE" w:rsidR="00F33F1E" w:rsidRDefault="00F33F1E" w:rsidP="004A12ED">
      <w:pPr>
        <w:jc w:val="right"/>
        <w:rPr>
          <w:rFonts w:ascii="Calibri" w:hAnsi="Calibri" w:cs="Arial Hebrew"/>
          <w:b/>
          <w:sz w:val="40"/>
          <w:szCs w:val="40"/>
        </w:rPr>
      </w:pPr>
    </w:p>
    <w:p w14:paraId="75AC3E8D" w14:textId="3AE8E1BA" w:rsidR="00F33F1E" w:rsidRDefault="00F33F1E" w:rsidP="004A12ED">
      <w:pPr>
        <w:jc w:val="right"/>
        <w:rPr>
          <w:rFonts w:ascii="Calibri" w:hAnsi="Calibri" w:cs="Arial Hebrew"/>
          <w:b/>
          <w:sz w:val="40"/>
          <w:szCs w:val="40"/>
        </w:rPr>
      </w:pPr>
    </w:p>
    <w:p w14:paraId="261C4EB3" w14:textId="77777777" w:rsidR="004A12ED" w:rsidRDefault="004A12ED" w:rsidP="004A12ED">
      <w:pPr>
        <w:jc w:val="right"/>
      </w:pPr>
      <w:r>
        <w:rPr>
          <w:rFonts w:ascii="Calibri" w:hAnsi="Calibri" w:cs="Arial Hebrew"/>
          <w:b/>
          <w:sz w:val="40"/>
          <w:szCs w:val="40"/>
        </w:rPr>
        <w:t>_______________________</w:t>
      </w:r>
    </w:p>
    <w:p w14:paraId="2703ECEA" w14:textId="77777777" w:rsidR="004A12ED" w:rsidRDefault="004A12ED" w:rsidP="00C2455E">
      <w:pPr>
        <w:jc w:val="right"/>
        <w:rPr>
          <w:rFonts w:ascii="Calibri" w:hAnsi="Calibri" w:cs="Arial Hebrew"/>
          <w:b/>
          <w:sz w:val="40"/>
          <w:szCs w:val="40"/>
        </w:rPr>
      </w:pPr>
    </w:p>
    <w:p w14:paraId="37CC1D85" w14:textId="217D07F8" w:rsidR="00BA7AC4" w:rsidRDefault="00752067" w:rsidP="00BA7AC4">
      <w:pPr>
        <w:jc w:val="right"/>
        <w:rPr>
          <w:rFonts w:ascii="Calibri" w:hAnsi="Calibri" w:cs="Arial Hebrew"/>
          <w:b/>
          <w:sz w:val="40"/>
          <w:szCs w:val="40"/>
        </w:rPr>
      </w:pPr>
      <w:r>
        <w:rPr>
          <w:rFonts w:ascii="Calibri" w:hAnsi="Calibri" w:cs="Arial Hebrew"/>
          <w:b/>
          <w:sz w:val="40"/>
          <w:szCs w:val="40"/>
        </w:rPr>
        <w:t>POLÍTICA</w:t>
      </w:r>
    </w:p>
    <w:p w14:paraId="2C955235" w14:textId="428E444E" w:rsidR="00BA7AC4" w:rsidRPr="00ED785A" w:rsidRDefault="00752067" w:rsidP="000F4041">
      <w:pPr>
        <w:ind w:left="1985"/>
        <w:jc w:val="right"/>
        <w:rPr>
          <w:b/>
          <w:sz w:val="56"/>
          <w:szCs w:val="56"/>
        </w:rPr>
      </w:pPr>
      <w:r>
        <w:rPr>
          <w:b/>
          <w:sz w:val="56"/>
          <w:szCs w:val="56"/>
        </w:rPr>
        <w:t>SEGURIDAD DE LA INFORMACIÓN</w:t>
      </w:r>
    </w:p>
    <w:p w14:paraId="777F7B64" w14:textId="637F1E26" w:rsidR="00BA7AC4" w:rsidRDefault="00D03F68" w:rsidP="00BA7AC4">
      <w:pPr>
        <w:jc w:val="right"/>
        <w:rPr>
          <w:b/>
          <w:sz w:val="40"/>
          <w:szCs w:val="40"/>
        </w:rPr>
      </w:pPr>
      <w:r>
        <w:rPr>
          <w:b/>
          <w:sz w:val="40"/>
          <w:szCs w:val="40"/>
        </w:rPr>
        <w:t>ENS</w:t>
      </w:r>
    </w:p>
    <w:p w14:paraId="762D736A" w14:textId="7E900BF6" w:rsidR="00DF3383" w:rsidRPr="00DF3383" w:rsidRDefault="00DF3383" w:rsidP="00BA7AC4">
      <w:pPr>
        <w:jc w:val="right"/>
        <w:rPr>
          <w:color w:val="FFFFFF" w:themeColor="background1"/>
          <w:sz w:val="32"/>
          <w:szCs w:val="32"/>
        </w:rPr>
      </w:pPr>
      <w:r w:rsidRPr="00DF3383">
        <w:rPr>
          <w:b/>
          <w:color w:val="FFFFFF" w:themeColor="background1"/>
          <w:sz w:val="32"/>
          <w:szCs w:val="32"/>
          <w:highlight w:val="black"/>
        </w:rPr>
        <w:t xml:space="preserve">USO </w:t>
      </w:r>
      <w:r w:rsidR="00752067">
        <w:rPr>
          <w:b/>
          <w:color w:val="FFFFFF" w:themeColor="background1"/>
          <w:sz w:val="32"/>
          <w:szCs w:val="32"/>
          <w:highlight w:val="black"/>
        </w:rPr>
        <w:t>PÚBLICO</w:t>
      </w:r>
    </w:p>
    <w:p w14:paraId="1C6B78D4" w14:textId="677CBF84" w:rsidR="000D6465" w:rsidRPr="00D70FA2" w:rsidRDefault="000D6465" w:rsidP="00ED785A">
      <w:pPr>
        <w:ind w:left="3686" w:firstLine="142"/>
        <w:jc w:val="right"/>
        <w:rPr>
          <w:sz w:val="28"/>
          <w:szCs w:val="28"/>
        </w:rPr>
        <w:sectPr w:rsidR="000D6465" w:rsidRPr="00D70FA2" w:rsidSect="00C2455E">
          <w:pgSz w:w="11906" w:h="16838"/>
          <w:pgMar w:top="1418" w:right="2125" w:bottom="1418" w:left="1701" w:header="709" w:footer="709" w:gutter="0"/>
          <w:cols w:space="708"/>
          <w:docGrid w:linePitch="360"/>
        </w:sectPr>
      </w:pPr>
    </w:p>
    <w:p w14:paraId="4421C2AB" w14:textId="77777777" w:rsidR="00CA1352" w:rsidRPr="00D70FA2" w:rsidRDefault="00CA1352" w:rsidP="00B35D9D">
      <w:pPr>
        <w:rPr>
          <w:b/>
          <w:sz w:val="24"/>
        </w:rPr>
      </w:pPr>
      <w:bookmarkStart w:id="0" w:name="_Toc235520934"/>
      <w:r w:rsidRPr="00D70FA2">
        <w:rPr>
          <w:b/>
          <w:sz w:val="24"/>
        </w:rPr>
        <w:lastRenderedPageBreak/>
        <w:t>INDICE</w:t>
      </w:r>
      <w:bookmarkEnd w:id="0"/>
    </w:p>
    <w:p w14:paraId="17FE6E1B" w14:textId="3F83FEEA" w:rsidR="002A5019" w:rsidRDefault="002521B0">
      <w:pPr>
        <w:pStyle w:val="TOC1"/>
        <w:tabs>
          <w:tab w:val="left" w:pos="442"/>
          <w:tab w:val="right" w:leader="dot" w:pos="8494"/>
        </w:tabs>
        <w:rPr>
          <w:rFonts w:asciiTheme="minorHAnsi" w:eastAsiaTheme="minorEastAsia" w:hAnsiTheme="minorHAnsi" w:cstheme="minorBidi"/>
          <w:smallCaps w:val="0"/>
          <w:noProof/>
          <w:color w:val="auto"/>
          <w:sz w:val="24"/>
          <w:szCs w:val="24"/>
          <w:lang w:eastAsia="en-GB"/>
        </w:rPr>
      </w:pPr>
      <w:r w:rsidRPr="0097193A">
        <w:rPr>
          <w:rFonts w:cstheme="majorHAnsi"/>
          <w:smallCaps w:val="0"/>
        </w:rPr>
        <w:fldChar w:fldCharType="begin"/>
      </w:r>
      <w:r w:rsidRPr="0097193A">
        <w:rPr>
          <w:rFonts w:cstheme="majorHAnsi"/>
          <w:smallCaps w:val="0"/>
        </w:rPr>
        <w:instrText xml:space="preserve"> TOC \o "1-3" \h \z \u </w:instrText>
      </w:r>
      <w:r w:rsidRPr="0097193A">
        <w:rPr>
          <w:rFonts w:cstheme="majorHAnsi"/>
          <w:smallCaps w:val="0"/>
        </w:rPr>
        <w:fldChar w:fldCharType="separate"/>
      </w:r>
      <w:hyperlink w:anchor="_Toc114593199" w:history="1">
        <w:r w:rsidR="002A5019" w:rsidRPr="00EF077D">
          <w:rPr>
            <w:rStyle w:val="Hyperlink"/>
            <w:noProof/>
            <w:lang w:eastAsia="x-none"/>
          </w:rPr>
          <w:t>1.</w:t>
        </w:r>
        <w:r w:rsidR="002A5019">
          <w:rPr>
            <w:rFonts w:asciiTheme="minorHAnsi" w:eastAsiaTheme="minorEastAsia" w:hAnsiTheme="minorHAnsi" w:cstheme="minorBidi"/>
            <w:smallCaps w:val="0"/>
            <w:noProof/>
            <w:color w:val="auto"/>
            <w:sz w:val="24"/>
            <w:szCs w:val="24"/>
            <w:lang w:eastAsia="en-GB"/>
          </w:rPr>
          <w:tab/>
        </w:r>
        <w:r w:rsidR="002A5019" w:rsidRPr="00EF077D">
          <w:rPr>
            <w:rStyle w:val="Hyperlink"/>
            <w:noProof/>
          </w:rPr>
          <w:t>Objeto Y CAMPO DE APLICACIÓN</w:t>
        </w:r>
        <w:r w:rsidR="002A5019">
          <w:rPr>
            <w:noProof/>
            <w:webHidden/>
          </w:rPr>
          <w:tab/>
        </w:r>
        <w:r w:rsidR="002A5019">
          <w:rPr>
            <w:noProof/>
            <w:webHidden/>
          </w:rPr>
          <w:fldChar w:fldCharType="begin"/>
        </w:r>
        <w:r w:rsidR="002A5019">
          <w:rPr>
            <w:noProof/>
            <w:webHidden/>
          </w:rPr>
          <w:instrText xml:space="preserve"> PAGEREF _Toc114593199 \h </w:instrText>
        </w:r>
        <w:r w:rsidR="002A5019">
          <w:rPr>
            <w:noProof/>
            <w:webHidden/>
          </w:rPr>
        </w:r>
        <w:r w:rsidR="002A5019">
          <w:rPr>
            <w:noProof/>
            <w:webHidden/>
          </w:rPr>
          <w:fldChar w:fldCharType="separate"/>
        </w:r>
        <w:r w:rsidR="00B7273E">
          <w:rPr>
            <w:noProof/>
            <w:webHidden/>
          </w:rPr>
          <w:t>3</w:t>
        </w:r>
        <w:r w:rsidR="002A5019">
          <w:rPr>
            <w:noProof/>
            <w:webHidden/>
          </w:rPr>
          <w:fldChar w:fldCharType="end"/>
        </w:r>
      </w:hyperlink>
    </w:p>
    <w:p w14:paraId="16D2AFD1" w14:textId="1585A535" w:rsidR="002A5019" w:rsidRDefault="002A5019">
      <w:pPr>
        <w:pStyle w:val="TOC1"/>
        <w:tabs>
          <w:tab w:val="left" w:pos="442"/>
          <w:tab w:val="right" w:leader="dot" w:pos="8494"/>
        </w:tabs>
        <w:rPr>
          <w:rFonts w:asciiTheme="minorHAnsi" w:eastAsiaTheme="minorEastAsia" w:hAnsiTheme="minorHAnsi" w:cstheme="minorBidi"/>
          <w:smallCaps w:val="0"/>
          <w:noProof/>
          <w:color w:val="auto"/>
          <w:sz w:val="24"/>
          <w:szCs w:val="24"/>
          <w:lang w:eastAsia="en-GB"/>
        </w:rPr>
      </w:pPr>
      <w:hyperlink w:anchor="_Toc114593200" w:history="1">
        <w:r w:rsidRPr="00EF077D">
          <w:rPr>
            <w:rStyle w:val="Hyperlink"/>
            <w:noProof/>
            <w:lang w:val="es-ES_tradnl"/>
          </w:rPr>
          <w:t>2.</w:t>
        </w:r>
        <w:r>
          <w:rPr>
            <w:rFonts w:asciiTheme="minorHAnsi" w:eastAsiaTheme="minorEastAsia" w:hAnsiTheme="minorHAnsi" w:cstheme="minorBidi"/>
            <w:smallCaps w:val="0"/>
            <w:noProof/>
            <w:color w:val="auto"/>
            <w:sz w:val="24"/>
            <w:szCs w:val="24"/>
            <w:lang w:eastAsia="en-GB"/>
          </w:rPr>
          <w:tab/>
        </w:r>
        <w:r w:rsidRPr="00EF077D">
          <w:rPr>
            <w:rStyle w:val="Hyperlink"/>
            <w:noProof/>
            <w:lang w:val="es-ES_tradnl"/>
          </w:rPr>
          <w:t>REFERENCIAS</w:t>
        </w:r>
        <w:r>
          <w:rPr>
            <w:noProof/>
            <w:webHidden/>
          </w:rPr>
          <w:tab/>
        </w:r>
        <w:r>
          <w:rPr>
            <w:noProof/>
            <w:webHidden/>
          </w:rPr>
          <w:fldChar w:fldCharType="begin"/>
        </w:r>
        <w:r>
          <w:rPr>
            <w:noProof/>
            <w:webHidden/>
          </w:rPr>
          <w:instrText xml:space="preserve"> PAGEREF _Toc114593200 \h </w:instrText>
        </w:r>
        <w:r>
          <w:rPr>
            <w:noProof/>
            <w:webHidden/>
          </w:rPr>
        </w:r>
        <w:r>
          <w:rPr>
            <w:noProof/>
            <w:webHidden/>
          </w:rPr>
          <w:fldChar w:fldCharType="separate"/>
        </w:r>
        <w:r w:rsidR="00B7273E">
          <w:rPr>
            <w:noProof/>
            <w:webHidden/>
          </w:rPr>
          <w:t>3</w:t>
        </w:r>
        <w:r>
          <w:rPr>
            <w:noProof/>
            <w:webHidden/>
          </w:rPr>
          <w:fldChar w:fldCharType="end"/>
        </w:r>
      </w:hyperlink>
    </w:p>
    <w:p w14:paraId="2BAFACA2" w14:textId="2CC0241E" w:rsidR="002A5019" w:rsidRDefault="002A5019">
      <w:pPr>
        <w:pStyle w:val="TOC1"/>
        <w:tabs>
          <w:tab w:val="left" w:pos="442"/>
          <w:tab w:val="right" w:leader="dot" w:pos="8494"/>
        </w:tabs>
        <w:rPr>
          <w:rFonts w:asciiTheme="minorHAnsi" w:eastAsiaTheme="minorEastAsia" w:hAnsiTheme="minorHAnsi" w:cstheme="minorBidi"/>
          <w:smallCaps w:val="0"/>
          <w:noProof/>
          <w:color w:val="auto"/>
          <w:sz w:val="24"/>
          <w:szCs w:val="24"/>
          <w:lang w:eastAsia="en-GB"/>
        </w:rPr>
      </w:pPr>
      <w:hyperlink w:anchor="_Toc114593201" w:history="1">
        <w:r w:rsidRPr="00EF077D">
          <w:rPr>
            <w:rStyle w:val="Hyperlink"/>
            <w:noProof/>
            <w:lang w:val="es-ES_tradnl"/>
          </w:rPr>
          <w:t>3.</w:t>
        </w:r>
        <w:r>
          <w:rPr>
            <w:rFonts w:asciiTheme="minorHAnsi" w:eastAsiaTheme="minorEastAsia" w:hAnsiTheme="minorHAnsi" w:cstheme="minorBidi"/>
            <w:smallCaps w:val="0"/>
            <w:noProof/>
            <w:color w:val="auto"/>
            <w:sz w:val="24"/>
            <w:szCs w:val="24"/>
            <w:lang w:eastAsia="en-GB"/>
          </w:rPr>
          <w:tab/>
        </w:r>
        <w:r w:rsidRPr="00EF077D">
          <w:rPr>
            <w:rStyle w:val="Hyperlink"/>
            <w:noProof/>
            <w:lang w:val="es-ES_tradnl"/>
          </w:rPr>
          <w:t>POLÍTICA DE SEGURIDAD DE LA INFORMACIÓN</w:t>
        </w:r>
        <w:r>
          <w:rPr>
            <w:noProof/>
            <w:webHidden/>
          </w:rPr>
          <w:tab/>
        </w:r>
        <w:r>
          <w:rPr>
            <w:noProof/>
            <w:webHidden/>
          </w:rPr>
          <w:fldChar w:fldCharType="begin"/>
        </w:r>
        <w:r>
          <w:rPr>
            <w:noProof/>
            <w:webHidden/>
          </w:rPr>
          <w:instrText xml:space="preserve"> PAGEREF _Toc114593201 \h </w:instrText>
        </w:r>
        <w:r>
          <w:rPr>
            <w:noProof/>
            <w:webHidden/>
          </w:rPr>
        </w:r>
        <w:r>
          <w:rPr>
            <w:noProof/>
            <w:webHidden/>
          </w:rPr>
          <w:fldChar w:fldCharType="separate"/>
        </w:r>
        <w:r w:rsidR="00B7273E">
          <w:rPr>
            <w:noProof/>
            <w:webHidden/>
          </w:rPr>
          <w:t>3</w:t>
        </w:r>
        <w:r>
          <w:rPr>
            <w:noProof/>
            <w:webHidden/>
          </w:rPr>
          <w:fldChar w:fldCharType="end"/>
        </w:r>
      </w:hyperlink>
    </w:p>
    <w:p w14:paraId="0D7E962D" w14:textId="5A5E5E34" w:rsidR="002A5019" w:rsidRDefault="002A5019">
      <w:pPr>
        <w:pStyle w:val="TOC2"/>
        <w:tabs>
          <w:tab w:val="left" w:pos="880"/>
          <w:tab w:val="right" w:leader="dot" w:pos="8494"/>
        </w:tabs>
        <w:rPr>
          <w:rFonts w:asciiTheme="minorHAnsi" w:eastAsiaTheme="minorEastAsia" w:hAnsiTheme="minorHAnsi" w:cstheme="minorBidi"/>
          <w:smallCaps w:val="0"/>
          <w:noProof/>
          <w:color w:val="auto"/>
          <w:sz w:val="24"/>
          <w:szCs w:val="24"/>
          <w:lang w:eastAsia="en-GB"/>
        </w:rPr>
      </w:pPr>
      <w:hyperlink w:anchor="_Toc114593202" w:history="1">
        <w:r w:rsidRPr="00EF077D">
          <w:rPr>
            <w:rStyle w:val="Hyperlink"/>
            <w:noProof/>
          </w:rPr>
          <w:t>3.1.</w:t>
        </w:r>
        <w:r>
          <w:rPr>
            <w:rFonts w:asciiTheme="minorHAnsi" w:eastAsiaTheme="minorEastAsia" w:hAnsiTheme="minorHAnsi" w:cstheme="minorBidi"/>
            <w:smallCaps w:val="0"/>
            <w:noProof/>
            <w:color w:val="auto"/>
            <w:sz w:val="24"/>
            <w:szCs w:val="24"/>
            <w:lang w:eastAsia="en-GB"/>
          </w:rPr>
          <w:tab/>
        </w:r>
        <w:r w:rsidRPr="00EF077D">
          <w:rPr>
            <w:rStyle w:val="Hyperlink"/>
            <w:noProof/>
          </w:rPr>
          <w:t>misión de la organización.</w:t>
        </w:r>
        <w:r>
          <w:rPr>
            <w:noProof/>
            <w:webHidden/>
          </w:rPr>
          <w:tab/>
        </w:r>
        <w:r>
          <w:rPr>
            <w:noProof/>
            <w:webHidden/>
          </w:rPr>
          <w:fldChar w:fldCharType="begin"/>
        </w:r>
        <w:r>
          <w:rPr>
            <w:noProof/>
            <w:webHidden/>
          </w:rPr>
          <w:instrText xml:space="preserve"> PAGEREF _Toc114593202 \h </w:instrText>
        </w:r>
        <w:r>
          <w:rPr>
            <w:noProof/>
            <w:webHidden/>
          </w:rPr>
        </w:r>
        <w:r>
          <w:rPr>
            <w:noProof/>
            <w:webHidden/>
          </w:rPr>
          <w:fldChar w:fldCharType="separate"/>
        </w:r>
        <w:r w:rsidR="00B7273E">
          <w:rPr>
            <w:noProof/>
            <w:webHidden/>
          </w:rPr>
          <w:t>3</w:t>
        </w:r>
        <w:r>
          <w:rPr>
            <w:noProof/>
            <w:webHidden/>
          </w:rPr>
          <w:fldChar w:fldCharType="end"/>
        </w:r>
      </w:hyperlink>
    </w:p>
    <w:p w14:paraId="4C53EF39" w14:textId="481BA474" w:rsidR="002A5019" w:rsidRDefault="002A5019">
      <w:pPr>
        <w:pStyle w:val="TOC2"/>
        <w:tabs>
          <w:tab w:val="left" w:pos="880"/>
          <w:tab w:val="right" w:leader="dot" w:pos="8494"/>
        </w:tabs>
        <w:rPr>
          <w:rFonts w:asciiTheme="minorHAnsi" w:eastAsiaTheme="minorEastAsia" w:hAnsiTheme="minorHAnsi" w:cstheme="minorBidi"/>
          <w:smallCaps w:val="0"/>
          <w:noProof/>
          <w:color w:val="auto"/>
          <w:sz w:val="24"/>
          <w:szCs w:val="24"/>
          <w:lang w:eastAsia="en-GB"/>
        </w:rPr>
      </w:pPr>
      <w:hyperlink w:anchor="_Toc114593203" w:history="1">
        <w:r w:rsidRPr="00EF077D">
          <w:rPr>
            <w:rStyle w:val="Hyperlink"/>
            <w:noProof/>
          </w:rPr>
          <w:t>3.2.</w:t>
        </w:r>
        <w:r>
          <w:rPr>
            <w:rFonts w:asciiTheme="minorHAnsi" w:eastAsiaTheme="minorEastAsia" w:hAnsiTheme="minorHAnsi" w:cstheme="minorBidi"/>
            <w:smallCaps w:val="0"/>
            <w:noProof/>
            <w:color w:val="auto"/>
            <w:sz w:val="24"/>
            <w:szCs w:val="24"/>
            <w:lang w:eastAsia="en-GB"/>
          </w:rPr>
          <w:tab/>
        </w:r>
        <w:r w:rsidRPr="00EF077D">
          <w:rPr>
            <w:rStyle w:val="Hyperlink"/>
            <w:noProof/>
          </w:rPr>
          <w:t>El marco regulatorio en el que se desarrollamos nuestras las actividades.</w:t>
        </w:r>
        <w:r>
          <w:rPr>
            <w:noProof/>
            <w:webHidden/>
          </w:rPr>
          <w:tab/>
        </w:r>
        <w:r>
          <w:rPr>
            <w:noProof/>
            <w:webHidden/>
          </w:rPr>
          <w:fldChar w:fldCharType="begin"/>
        </w:r>
        <w:r>
          <w:rPr>
            <w:noProof/>
            <w:webHidden/>
          </w:rPr>
          <w:instrText xml:space="preserve"> PAGEREF _Toc114593203 \h </w:instrText>
        </w:r>
        <w:r>
          <w:rPr>
            <w:noProof/>
            <w:webHidden/>
          </w:rPr>
        </w:r>
        <w:r>
          <w:rPr>
            <w:noProof/>
            <w:webHidden/>
          </w:rPr>
          <w:fldChar w:fldCharType="separate"/>
        </w:r>
        <w:r w:rsidR="00B7273E">
          <w:rPr>
            <w:noProof/>
            <w:webHidden/>
          </w:rPr>
          <w:t>4</w:t>
        </w:r>
        <w:r>
          <w:rPr>
            <w:noProof/>
            <w:webHidden/>
          </w:rPr>
          <w:fldChar w:fldCharType="end"/>
        </w:r>
      </w:hyperlink>
    </w:p>
    <w:p w14:paraId="4B0D445C" w14:textId="52CBEC76" w:rsidR="002A5019" w:rsidRDefault="002A5019">
      <w:pPr>
        <w:pStyle w:val="TOC2"/>
        <w:tabs>
          <w:tab w:val="left" w:pos="880"/>
          <w:tab w:val="right" w:leader="dot" w:pos="8494"/>
        </w:tabs>
        <w:rPr>
          <w:rFonts w:asciiTheme="minorHAnsi" w:eastAsiaTheme="minorEastAsia" w:hAnsiTheme="minorHAnsi" w:cstheme="minorBidi"/>
          <w:smallCaps w:val="0"/>
          <w:noProof/>
          <w:color w:val="auto"/>
          <w:sz w:val="24"/>
          <w:szCs w:val="24"/>
          <w:lang w:eastAsia="en-GB"/>
        </w:rPr>
      </w:pPr>
      <w:hyperlink w:anchor="_Toc114593204" w:history="1">
        <w:r w:rsidRPr="00EF077D">
          <w:rPr>
            <w:rStyle w:val="Hyperlink"/>
            <w:noProof/>
          </w:rPr>
          <w:t>3.3.</w:t>
        </w:r>
        <w:r>
          <w:rPr>
            <w:rFonts w:asciiTheme="minorHAnsi" w:eastAsiaTheme="minorEastAsia" w:hAnsiTheme="minorHAnsi" w:cstheme="minorBidi"/>
            <w:smallCaps w:val="0"/>
            <w:noProof/>
            <w:color w:val="auto"/>
            <w:sz w:val="24"/>
            <w:szCs w:val="24"/>
            <w:lang w:eastAsia="en-GB"/>
          </w:rPr>
          <w:tab/>
        </w:r>
        <w:r w:rsidRPr="00EF077D">
          <w:rPr>
            <w:rStyle w:val="Hyperlink"/>
            <w:noProof/>
          </w:rPr>
          <w:t>Los roles o funciones de seguridad, definiendo para cada uno, sus deberes y responsabilidades, así como el procedimiento para su designación y renovación.</w:t>
        </w:r>
        <w:r>
          <w:rPr>
            <w:noProof/>
            <w:webHidden/>
          </w:rPr>
          <w:tab/>
        </w:r>
        <w:r>
          <w:rPr>
            <w:noProof/>
            <w:webHidden/>
          </w:rPr>
          <w:fldChar w:fldCharType="begin"/>
        </w:r>
        <w:r>
          <w:rPr>
            <w:noProof/>
            <w:webHidden/>
          </w:rPr>
          <w:instrText xml:space="preserve"> PAGEREF _Toc114593204 \h </w:instrText>
        </w:r>
        <w:r>
          <w:rPr>
            <w:noProof/>
            <w:webHidden/>
          </w:rPr>
        </w:r>
        <w:r>
          <w:rPr>
            <w:noProof/>
            <w:webHidden/>
          </w:rPr>
          <w:fldChar w:fldCharType="separate"/>
        </w:r>
        <w:r w:rsidR="00B7273E">
          <w:rPr>
            <w:noProof/>
            <w:webHidden/>
          </w:rPr>
          <w:t>5</w:t>
        </w:r>
        <w:r>
          <w:rPr>
            <w:noProof/>
            <w:webHidden/>
          </w:rPr>
          <w:fldChar w:fldCharType="end"/>
        </w:r>
      </w:hyperlink>
    </w:p>
    <w:p w14:paraId="5704516A" w14:textId="1F9CB2E1" w:rsidR="002A5019" w:rsidRDefault="002A5019">
      <w:pPr>
        <w:pStyle w:val="TOC2"/>
        <w:tabs>
          <w:tab w:val="left" w:pos="880"/>
          <w:tab w:val="right" w:leader="dot" w:pos="8494"/>
        </w:tabs>
        <w:rPr>
          <w:rFonts w:asciiTheme="minorHAnsi" w:eastAsiaTheme="minorEastAsia" w:hAnsiTheme="minorHAnsi" w:cstheme="minorBidi"/>
          <w:smallCaps w:val="0"/>
          <w:noProof/>
          <w:color w:val="auto"/>
          <w:sz w:val="24"/>
          <w:szCs w:val="24"/>
          <w:lang w:eastAsia="en-GB"/>
        </w:rPr>
      </w:pPr>
      <w:hyperlink w:anchor="_Toc114593205" w:history="1">
        <w:r w:rsidRPr="00EF077D">
          <w:rPr>
            <w:rStyle w:val="Hyperlink"/>
            <w:noProof/>
          </w:rPr>
          <w:t>3.4.</w:t>
        </w:r>
        <w:r>
          <w:rPr>
            <w:rFonts w:asciiTheme="minorHAnsi" w:eastAsiaTheme="minorEastAsia" w:hAnsiTheme="minorHAnsi" w:cstheme="minorBidi"/>
            <w:smallCaps w:val="0"/>
            <w:noProof/>
            <w:color w:val="auto"/>
            <w:sz w:val="24"/>
            <w:szCs w:val="24"/>
            <w:lang w:eastAsia="en-GB"/>
          </w:rPr>
          <w:tab/>
        </w:r>
        <w:r w:rsidRPr="00EF077D">
          <w:rPr>
            <w:rStyle w:val="Hyperlink"/>
            <w:noProof/>
          </w:rPr>
          <w:t>La estructura y composición del comité para la gestión y coordinación de la seguridad.</w:t>
        </w:r>
        <w:r>
          <w:rPr>
            <w:noProof/>
            <w:webHidden/>
          </w:rPr>
          <w:tab/>
        </w:r>
        <w:r>
          <w:rPr>
            <w:noProof/>
            <w:webHidden/>
          </w:rPr>
          <w:fldChar w:fldCharType="begin"/>
        </w:r>
        <w:r>
          <w:rPr>
            <w:noProof/>
            <w:webHidden/>
          </w:rPr>
          <w:instrText xml:space="preserve"> PAGEREF _Toc114593205 \h </w:instrText>
        </w:r>
        <w:r>
          <w:rPr>
            <w:noProof/>
            <w:webHidden/>
          </w:rPr>
        </w:r>
        <w:r>
          <w:rPr>
            <w:noProof/>
            <w:webHidden/>
          </w:rPr>
          <w:fldChar w:fldCharType="separate"/>
        </w:r>
        <w:r w:rsidR="00B7273E">
          <w:rPr>
            <w:noProof/>
            <w:webHidden/>
          </w:rPr>
          <w:t>6</w:t>
        </w:r>
        <w:r>
          <w:rPr>
            <w:noProof/>
            <w:webHidden/>
          </w:rPr>
          <w:fldChar w:fldCharType="end"/>
        </w:r>
      </w:hyperlink>
    </w:p>
    <w:p w14:paraId="5BB44119" w14:textId="2F3725CA" w:rsidR="002A5019" w:rsidRDefault="002A5019">
      <w:pPr>
        <w:pStyle w:val="TOC2"/>
        <w:tabs>
          <w:tab w:val="left" w:pos="880"/>
          <w:tab w:val="right" w:leader="dot" w:pos="8494"/>
        </w:tabs>
        <w:rPr>
          <w:rFonts w:asciiTheme="minorHAnsi" w:eastAsiaTheme="minorEastAsia" w:hAnsiTheme="minorHAnsi" w:cstheme="minorBidi"/>
          <w:smallCaps w:val="0"/>
          <w:noProof/>
          <w:color w:val="auto"/>
          <w:sz w:val="24"/>
          <w:szCs w:val="24"/>
          <w:lang w:eastAsia="en-GB"/>
        </w:rPr>
      </w:pPr>
      <w:hyperlink w:anchor="_Toc114593206" w:history="1">
        <w:r w:rsidRPr="00EF077D">
          <w:rPr>
            <w:rStyle w:val="Hyperlink"/>
            <w:noProof/>
          </w:rPr>
          <w:t>3.5.</w:t>
        </w:r>
        <w:r>
          <w:rPr>
            <w:rFonts w:asciiTheme="minorHAnsi" w:eastAsiaTheme="minorEastAsia" w:hAnsiTheme="minorHAnsi" w:cstheme="minorBidi"/>
            <w:smallCaps w:val="0"/>
            <w:noProof/>
            <w:color w:val="auto"/>
            <w:sz w:val="24"/>
            <w:szCs w:val="24"/>
            <w:lang w:eastAsia="en-GB"/>
          </w:rPr>
          <w:tab/>
        </w:r>
        <w:r w:rsidRPr="00EF077D">
          <w:rPr>
            <w:rStyle w:val="Hyperlink"/>
            <w:noProof/>
          </w:rPr>
          <w:t>Las directrices para la estructuración de la documentación de seguridad del sistema, su gestión y acceso.</w:t>
        </w:r>
        <w:r>
          <w:rPr>
            <w:noProof/>
            <w:webHidden/>
          </w:rPr>
          <w:tab/>
        </w:r>
        <w:r>
          <w:rPr>
            <w:noProof/>
            <w:webHidden/>
          </w:rPr>
          <w:fldChar w:fldCharType="begin"/>
        </w:r>
        <w:r>
          <w:rPr>
            <w:noProof/>
            <w:webHidden/>
          </w:rPr>
          <w:instrText xml:space="preserve"> PAGEREF _Toc114593206 \h </w:instrText>
        </w:r>
        <w:r>
          <w:rPr>
            <w:noProof/>
            <w:webHidden/>
          </w:rPr>
        </w:r>
        <w:r>
          <w:rPr>
            <w:noProof/>
            <w:webHidden/>
          </w:rPr>
          <w:fldChar w:fldCharType="separate"/>
        </w:r>
        <w:r w:rsidR="00B7273E">
          <w:rPr>
            <w:noProof/>
            <w:webHidden/>
          </w:rPr>
          <w:t>6</w:t>
        </w:r>
        <w:r>
          <w:rPr>
            <w:noProof/>
            <w:webHidden/>
          </w:rPr>
          <w:fldChar w:fldCharType="end"/>
        </w:r>
      </w:hyperlink>
    </w:p>
    <w:p w14:paraId="2D324402" w14:textId="43C2EEB5" w:rsidR="002A5019" w:rsidRDefault="002A5019">
      <w:pPr>
        <w:pStyle w:val="TOC2"/>
        <w:tabs>
          <w:tab w:val="left" w:pos="880"/>
          <w:tab w:val="right" w:leader="dot" w:pos="8494"/>
        </w:tabs>
        <w:rPr>
          <w:rFonts w:asciiTheme="minorHAnsi" w:eastAsiaTheme="minorEastAsia" w:hAnsiTheme="minorHAnsi" w:cstheme="minorBidi"/>
          <w:smallCaps w:val="0"/>
          <w:noProof/>
          <w:color w:val="auto"/>
          <w:sz w:val="24"/>
          <w:szCs w:val="24"/>
          <w:lang w:eastAsia="en-GB"/>
        </w:rPr>
      </w:pPr>
      <w:hyperlink w:anchor="_Toc114593207" w:history="1">
        <w:r w:rsidRPr="00EF077D">
          <w:rPr>
            <w:rStyle w:val="Hyperlink"/>
            <w:noProof/>
          </w:rPr>
          <w:t>3.6.</w:t>
        </w:r>
        <w:r>
          <w:rPr>
            <w:rFonts w:asciiTheme="minorHAnsi" w:eastAsiaTheme="minorEastAsia" w:hAnsiTheme="minorHAnsi" w:cstheme="minorBidi"/>
            <w:smallCaps w:val="0"/>
            <w:noProof/>
            <w:color w:val="auto"/>
            <w:sz w:val="24"/>
            <w:szCs w:val="24"/>
            <w:lang w:eastAsia="en-GB"/>
          </w:rPr>
          <w:tab/>
        </w:r>
        <w:r w:rsidRPr="00EF077D">
          <w:rPr>
            <w:rStyle w:val="Hyperlink"/>
            <w:noProof/>
          </w:rPr>
          <w:t>Los riesgos que se derivan del tratamiento de los datos personales.</w:t>
        </w:r>
        <w:r>
          <w:rPr>
            <w:noProof/>
            <w:webHidden/>
          </w:rPr>
          <w:tab/>
        </w:r>
        <w:r>
          <w:rPr>
            <w:noProof/>
            <w:webHidden/>
          </w:rPr>
          <w:fldChar w:fldCharType="begin"/>
        </w:r>
        <w:r>
          <w:rPr>
            <w:noProof/>
            <w:webHidden/>
          </w:rPr>
          <w:instrText xml:space="preserve"> PAGEREF _Toc114593207 \h </w:instrText>
        </w:r>
        <w:r>
          <w:rPr>
            <w:noProof/>
            <w:webHidden/>
          </w:rPr>
        </w:r>
        <w:r>
          <w:rPr>
            <w:noProof/>
            <w:webHidden/>
          </w:rPr>
          <w:fldChar w:fldCharType="separate"/>
        </w:r>
        <w:r w:rsidR="00B7273E">
          <w:rPr>
            <w:noProof/>
            <w:webHidden/>
          </w:rPr>
          <w:t>6</w:t>
        </w:r>
        <w:r>
          <w:rPr>
            <w:noProof/>
            <w:webHidden/>
          </w:rPr>
          <w:fldChar w:fldCharType="end"/>
        </w:r>
      </w:hyperlink>
    </w:p>
    <w:p w14:paraId="7C67D817" w14:textId="16EEF111" w:rsidR="002A5019" w:rsidRDefault="002A5019">
      <w:pPr>
        <w:pStyle w:val="TOC1"/>
        <w:tabs>
          <w:tab w:val="left" w:pos="442"/>
          <w:tab w:val="right" w:leader="dot" w:pos="8494"/>
        </w:tabs>
        <w:rPr>
          <w:rFonts w:asciiTheme="minorHAnsi" w:eastAsiaTheme="minorEastAsia" w:hAnsiTheme="minorHAnsi" w:cstheme="minorBidi"/>
          <w:smallCaps w:val="0"/>
          <w:noProof/>
          <w:color w:val="auto"/>
          <w:sz w:val="24"/>
          <w:szCs w:val="24"/>
          <w:lang w:eastAsia="en-GB"/>
        </w:rPr>
      </w:pPr>
      <w:hyperlink w:anchor="_Toc114593208" w:history="1">
        <w:r w:rsidRPr="00EF077D">
          <w:rPr>
            <w:rStyle w:val="Hyperlink"/>
            <w:noProof/>
          </w:rPr>
          <w:t>4.</w:t>
        </w:r>
        <w:r>
          <w:rPr>
            <w:rFonts w:asciiTheme="minorHAnsi" w:eastAsiaTheme="minorEastAsia" w:hAnsiTheme="minorHAnsi" w:cstheme="minorBidi"/>
            <w:smallCaps w:val="0"/>
            <w:noProof/>
            <w:color w:val="auto"/>
            <w:sz w:val="24"/>
            <w:szCs w:val="24"/>
            <w:lang w:eastAsia="en-GB"/>
          </w:rPr>
          <w:tab/>
        </w:r>
        <w:r w:rsidRPr="00EF077D">
          <w:rPr>
            <w:rStyle w:val="Hyperlink"/>
            <w:noProof/>
          </w:rPr>
          <w:t>control de ediciones</w:t>
        </w:r>
        <w:r>
          <w:rPr>
            <w:noProof/>
            <w:webHidden/>
          </w:rPr>
          <w:tab/>
        </w:r>
        <w:r>
          <w:rPr>
            <w:noProof/>
            <w:webHidden/>
          </w:rPr>
          <w:fldChar w:fldCharType="begin"/>
        </w:r>
        <w:r>
          <w:rPr>
            <w:noProof/>
            <w:webHidden/>
          </w:rPr>
          <w:instrText xml:space="preserve"> PAGEREF _Toc114593208 \h </w:instrText>
        </w:r>
        <w:r>
          <w:rPr>
            <w:noProof/>
            <w:webHidden/>
          </w:rPr>
        </w:r>
        <w:r>
          <w:rPr>
            <w:noProof/>
            <w:webHidden/>
          </w:rPr>
          <w:fldChar w:fldCharType="separate"/>
        </w:r>
        <w:r w:rsidR="00B7273E">
          <w:rPr>
            <w:noProof/>
            <w:webHidden/>
          </w:rPr>
          <w:t>7</w:t>
        </w:r>
        <w:r>
          <w:rPr>
            <w:noProof/>
            <w:webHidden/>
          </w:rPr>
          <w:fldChar w:fldCharType="end"/>
        </w:r>
      </w:hyperlink>
    </w:p>
    <w:p w14:paraId="0E34BE8E" w14:textId="36D9E29E" w:rsidR="00B36994" w:rsidRDefault="002521B0" w:rsidP="0027210B">
      <w:pPr>
        <w:rPr>
          <w:rFonts w:cstheme="majorHAnsi"/>
          <w:smallCaps/>
          <w:color w:val="808080"/>
          <w:sz w:val="22"/>
          <w:szCs w:val="22"/>
        </w:rPr>
      </w:pPr>
      <w:r w:rsidRPr="0097193A">
        <w:rPr>
          <w:rFonts w:cstheme="majorHAnsi"/>
          <w:smallCaps/>
          <w:color w:val="808080"/>
          <w:sz w:val="22"/>
          <w:szCs w:val="22"/>
        </w:rPr>
        <w:fldChar w:fldCharType="end"/>
      </w:r>
    </w:p>
    <w:p w14:paraId="28DF2E73" w14:textId="085336A2" w:rsidR="00541565" w:rsidRDefault="005B56D3" w:rsidP="00541565">
      <w:r>
        <w:t>19/03</w:t>
      </w:r>
      <w:r w:rsidR="005B29FF">
        <w:t>/2025</w:t>
      </w:r>
    </w:p>
    <w:p w14:paraId="420E10C9" w14:textId="77777777" w:rsidR="00541565" w:rsidRDefault="00541565" w:rsidP="00541565"/>
    <w:p w14:paraId="6784376C" w14:textId="2AB63096" w:rsidR="00752067" w:rsidRDefault="00541565" w:rsidP="00541565">
      <w:pPr>
        <w:rPr>
          <w:b/>
          <w:bCs/>
        </w:rPr>
      </w:pPr>
      <w:r w:rsidRPr="00541565">
        <w:rPr>
          <w:b/>
          <w:bCs/>
        </w:rPr>
        <w:t>Aprobado por:</w:t>
      </w:r>
    </w:p>
    <w:p w14:paraId="31A3CFD5" w14:textId="7468EE53" w:rsidR="00752067" w:rsidRDefault="00752067" w:rsidP="00541565">
      <w:pPr>
        <w:rPr>
          <w:b/>
          <w:bCs/>
        </w:rPr>
      </w:pPr>
    </w:p>
    <w:p w14:paraId="788BDF15" w14:textId="06F876B5" w:rsidR="00752067" w:rsidRDefault="00752067" w:rsidP="00541565">
      <w:pPr>
        <w:rPr>
          <w:b/>
          <w:bCs/>
        </w:rPr>
      </w:pPr>
      <w:r>
        <w:rPr>
          <w:b/>
          <w:bCs/>
        </w:rPr>
        <w:t>Comité de Seguridad</w:t>
      </w:r>
    </w:p>
    <w:p w14:paraId="18A2702D" w14:textId="77777777" w:rsidR="00C3736A" w:rsidRDefault="00C3736A" w:rsidP="00541565"/>
    <w:p w14:paraId="1482B427" w14:textId="0AC73E01" w:rsidR="00752067" w:rsidRPr="00C3736A" w:rsidRDefault="00C3736A" w:rsidP="00541565">
      <w:r>
        <w:t>Firmado:</w:t>
      </w:r>
    </w:p>
    <w:tbl>
      <w:tblPr>
        <w:tblStyle w:val="TableGrid"/>
        <w:tblW w:w="0" w:type="auto"/>
        <w:tblLook w:val="04A0" w:firstRow="1" w:lastRow="0" w:firstColumn="1" w:lastColumn="0" w:noHBand="0" w:noVBand="1"/>
      </w:tblPr>
      <w:tblGrid>
        <w:gridCol w:w="2123"/>
        <w:gridCol w:w="2123"/>
        <w:gridCol w:w="2124"/>
        <w:gridCol w:w="2124"/>
      </w:tblGrid>
      <w:tr w:rsidR="00C3736A" w:rsidRPr="00752067" w14:paraId="37903E59" w14:textId="77777777" w:rsidTr="00C3736A">
        <w:trPr>
          <w:trHeight w:val="1448"/>
        </w:trPr>
        <w:tc>
          <w:tcPr>
            <w:tcW w:w="2123" w:type="dxa"/>
          </w:tcPr>
          <w:p w14:paraId="72BCEDA2" w14:textId="2642581A" w:rsidR="00C3736A" w:rsidRPr="00752067" w:rsidRDefault="00C3736A" w:rsidP="007D001D">
            <w:pPr>
              <w:jc w:val="center"/>
            </w:pPr>
          </w:p>
        </w:tc>
        <w:tc>
          <w:tcPr>
            <w:tcW w:w="2123" w:type="dxa"/>
          </w:tcPr>
          <w:p w14:paraId="54F54202" w14:textId="0BED5A16" w:rsidR="00C3736A" w:rsidRDefault="00DC0D49" w:rsidP="00541565">
            <w:r>
              <w:rPr>
                <w:noProof/>
              </w:rPr>
              <w:drawing>
                <wp:inline distT="0" distB="0" distL="0" distR="0" wp14:anchorId="2BA5AFE5" wp14:editId="627B5EEE">
                  <wp:extent cx="1019908" cy="781288"/>
                  <wp:effectExtent l="0" t="0" r="8890" b="0"/>
                  <wp:docPr id="646229313"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29313" name="Imagen 1" descr="Imagen que contiene Diagrama&#10;&#10;Descripción generada automáticamente"/>
                          <pic:cNvPicPr/>
                        </pic:nvPicPr>
                        <pic:blipFill>
                          <a:blip r:embed="rId12"/>
                          <a:stretch>
                            <a:fillRect/>
                          </a:stretch>
                        </pic:blipFill>
                        <pic:spPr>
                          <a:xfrm>
                            <a:off x="0" y="0"/>
                            <a:ext cx="1030091" cy="789088"/>
                          </a:xfrm>
                          <a:prstGeom prst="rect">
                            <a:avLst/>
                          </a:prstGeom>
                        </pic:spPr>
                      </pic:pic>
                    </a:graphicData>
                  </a:graphic>
                </wp:inline>
              </w:drawing>
            </w:r>
          </w:p>
        </w:tc>
        <w:tc>
          <w:tcPr>
            <w:tcW w:w="2124" w:type="dxa"/>
          </w:tcPr>
          <w:p w14:paraId="5FF21EC4" w14:textId="77777777" w:rsidR="00C3736A" w:rsidRDefault="00C3736A" w:rsidP="00541565"/>
        </w:tc>
        <w:tc>
          <w:tcPr>
            <w:tcW w:w="2124" w:type="dxa"/>
          </w:tcPr>
          <w:p w14:paraId="66932F73" w14:textId="77777777" w:rsidR="00C3736A" w:rsidRDefault="00C3736A" w:rsidP="00541565"/>
        </w:tc>
      </w:tr>
      <w:tr w:rsidR="00752067" w:rsidRPr="00752067" w14:paraId="4CB502DA" w14:textId="77777777" w:rsidTr="00752067">
        <w:tc>
          <w:tcPr>
            <w:tcW w:w="2123" w:type="dxa"/>
          </w:tcPr>
          <w:p w14:paraId="62D9B630" w14:textId="59907A9B" w:rsidR="00752067" w:rsidRPr="00752067" w:rsidRDefault="00C34D41" w:rsidP="00541565">
            <w:r>
              <w:t>Alicia Sánchez-Cruzado</w:t>
            </w:r>
          </w:p>
        </w:tc>
        <w:tc>
          <w:tcPr>
            <w:tcW w:w="2123" w:type="dxa"/>
          </w:tcPr>
          <w:p w14:paraId="552F3B55" w14:textId="4D1291D0" w:rsidR="00752067" w:rsidRPr="00752067" w:rsidRDefault="00BA1647" w:rsidP="00541565">
            <w:r>
              <w:t>Antonio Narváez</w:t>
            </w:r>
          </w:p>
        </w:tc>
        <w:tc>
          <w:tcPr>
            <w:tcW w:w="2124" w:type="dxa"/>
          </w:tcPr>
          <w:p w14:paraId="10041B4D" w14:textId="33826853" w:rsidR="00752067" w:rsidRPr="00752067" w:rsidRDefault="00752067" w:rsidP="00541565"/>
        </w:tc>
        <w:tc>
          <w:tcPr>
            <w:tcW w:w="2124" w:type="dxa"/>
          </w:tcPr>
          <w:p w14:paraId="08981046" w14:textId="5BFDD287" w:rsidR="00752067" w:rsidRPr="00752067" w:rsidRDefault="00752067" w:rsidP="00541565"/>
        </w:tc>
      </w:tr>
      <w:tr w:rsidR="00752067" w:rsidRPr="00752067" w14:paraId="2DAAF75B" w14:textId="77777777" w:rsidTr="00752067">
        <w:tc>
          <w:tcPr>
            <w:tcW w:w="2123" w:type="dxa"/>
          </w:tcPr>
          <w:p w14:paraId="573B5297" w14:textId="6D313986" w:rsidR="00752067" w:rsidRPr="00752067" w:rsidRDefault="00BA1647" w:rsidP="00541565">
            <w:proofErr w:type="spellStart"/>
            <w:r>
              <w:t>Resp</w:t>
            </w:r>
            <w:proofErr w:type="spellEnd"/>
            <w:r>
              <w:t>. Seguridad</w:t>
            </w:r>
          </w:p>
        </w:tc>
        <w:tc>
          <w:tcPr>
            <w:tcW w:w="2123" w:type="dxa"/>
          </w:tcPr>
          <w:p w14:paraId="19DC4C31" w14:textId="18E7C9E7" w:rsidR="00752067" w:rsidRPr="00752067" w:rsidRDefault="008C7037" w:rsidP="00541565">
            <w:r>
              <w:t>Dir. Técnico</w:t>
            </w:r>
          </w:p>
        </w:tc>
        <w:tc>
          <w:tcPr>
            <w:tcW w:w="2124" w:type="dxa"/>
          </w:tcPr>
          <w:p w14:paraId="3363A568" w14:textId="625AB3B3" w:rsidR="00752067" w:rsidRPr="00752067" w:rsidRDefault="00752067" w:rsidP="00541565"/>
        </w:tc>
        <w:tc>
          <w:tcPr>
            <w:tcW w:w="2124" w:type="dxa"/>
          </w:tcPr>
          <w:p w14:paraId="10CD43B3" w14:textId="1DAF1F91" w:rsidR="00752067" w:rsidRPr="00752067" w:rsidRDefault="00752067" w:rsidP="00541565"/>
        </w:tc>
      </w:tr>
    </w:tbl>
    <w:p w14:paraId="158BEFB0" w14:textId="3476ED02" w:rsidR="00752067" w:rsidRDefault="00752067" w:rsidP="00541565">
      <w:pPr>
        <w:rPr>
          <w:b/>
          <w:bCs/>
        </w:rPr>
      </w:pPr>
    </w:p>
    <w:p w14:paraId="516F36CC" w14:textId="77777777" w:rsidR="00752067" w:rsidRPr="00541565" w:rsidRDefault="00752067" w:rsidP="00541565">
      <w:pPr>
        <w:rPr>
          <w:b/>
          <w:bCs/>
        </w:rPr>
      </w:pPr>
    </w:p>
    <w:p w14:paraId="643D73BF" w14:textId="77777777" w:rsidR="00541565" w:rsidRPr="00541565" w:rsidRDefault="00541565" w:rsidP="00541565"/>
    <w:p w14:paraId="2C27DB80" w14:textId="77777777" w:rsidR="00A34DBD" w:rsidRPr="0027210B" w:rsidRDefault="00A34DBD" w:rsidP="0027210B">
      <w:pPr>
        <w:spacing w:before="0" w:after="0"/>
        <w:rPr>
          <w:rFonts w:cs="Tahoma"/>
          <w:szCs w:val="20"/>
        </w:rPr>
      </w:pPr>
      <w:bookmarkStart w:id="1" w:name="_Toc15992594"/>
      <w:bookmarkStart w:id="2" w:name="_Toc353969646"/>
    </w:p>
    <w:p w14:paraId="4006E83E" w14:textId="77777777" w:rsidR="00A34DBD" w:rsidRDefault="00A34DBD">
      <w:pPr>
        <w:snapToGrid/>
        <w:spacing w:before="0" w:after="0"/>
        <w:jc w:val="left"/>
        <w:rPr>
          <w:b/>
          <w:bCs/>
          <w:caps/>
          <w:kern w:val="32"/>
          <w:sz w:val="28"/>
          <w:szCs w:val="28"/>
        </w:rPr>
      </w:pPr>
      <w:bookmarkStart w:id="3" w:name="_Toc57821971"/>
      <w:r>
        <w:br w:type="page"/>
      </w:r>
    </w:p>
    <w:p w14:paraId="05FAC189" w14:textId="082450A4" w:rsidR="007C7A6E" w:rsidRDefault="00AE227F" w:rsidP="00BA7AC4">
      <w:pPr>
        <w:pStyle w:val="Heading1"/>
        <w:rPr>
          <w:lang w:eastAsia="x-none"/>
        </w:rPr>
      </w:pPr>
      <w:bookmarkStart w:id="4" w:name="_Toc114593199"/>
      <w:r>
        <w:lastRenderedPageBreak/>
        <w:t>Objeto</w:t>
      </w:r>
      <w:bookmarkStart w:id="5" w:name="_Toc501034449"/>
      <w:bookmarkEnd w:id="1"/>
      <w:bookmarkEnd w:id="2"/>
      <w:bookmarkEnd w:id="3"/>
      <w:r w:rsidR="00BA7AC4">
        <w:t xml:space="preserve"> Y CAMPO DE APLICACIÓN</w:t>
      </w:r>
      <w:bookmarkEnd w:id="4"/>
      <w:r w:rsidR="00BA7AC4" w:rsidRPr="00BA7AC4">
        <w:rPr>
          <w:lang w:eastAsia="x-none"/>
        </w:rPr>
        <w:t xml:space="preserve"> </w:t>
      </w:r>
      <w:bookmarkEnd w:id="5"/>
    </w:p>
    <w:p w14:paraId="6A3B7EC1" w14:textId="75F90307" w:rsidR="000F4041" w:rsidRDefault="000F4041" w:rsidP="000F4041">
      <w:pPr>
        <w:rPr>
          <w:lang w:val="es-ES_tradnl" w:eastAsia="x-none"/>
        </w:rPr>
      </w:pPr>
      <w:r w:rsidRPr="000F4041">
        <w:rPr>
          <w:lang w:val="es-ES_tradnl" w:eastAsia="x-none"/>
        </w:rPr>
        <w:t xml:space="preserve">Este documento describe </w:t>
      </w:r>
      <w:r w:rsidR="00165E78">
        <w:rPr>
          <w:lang w:val="es-ES_tradnl" w:eastAsia="x-none"/>
        </w:rPr>
        <w:t xml:space="preserve">la política de seguridad de la información seguida por </w:t>
      </w:r>
      <w:r w:rsidR="0049499C">
        <w:rPr>
          <w:lang w:val="es-ES_tradnl" w:eastAsia="x-none"/>
        </w:rPr>
        <w:t>Serval Networks</w:t>
      </w:r>
      <w:r w:rsidR="00165E78">
        <w:rPr>
          <w:lang w:val="es-ES_tradnl" w:eastAsia="x-none"/>
        </w:rPr>
        <w:t xml:space="preserve"> para dar cumplimiento a los requisitos establecidos en el Esquema Nacional de Seguridad</w:t>
      </w:r>
      <w:r w:rsidRPr="000F4041">
        <w:rPr>
          <w:lang w:val="es-ES_tradnl" w:eastAsia="x-none"/>
        </w:rPr>
        <w:t>.</w:t>
      </w:r>
    </w:p>
    <w:p w14:paraId="6B4AF042" w14:textId="3ADA1BB8" w:rsidR="00904F4B" w:rsidRPr="00904F4B" w:rsidRDefault="003979DD" w:rsidP="000F4041">
      <w:pPr>
        <w:rPr>
          <w:bCs/>
          <w:lang w:val="es-ES_tradnl" w:eastAsia="x-none"/>
        </w:rPr>
      </w:pPr>
      <w:r>
        <w:rPr>
          <w:bCs/>
          <w:lang w:val="es-ES_tradnl" w:eastAsia="x-none"/>
        </w:rPr>
        <w:t xml:space="preserve">Se aplica a todos los sistemas de </w:t>
      </w:r>
      <w:r w:rsidR="0049499C">
        <w:rPr>
          <w:bCs/>
          <w:lang w:val="es-ES_tradnl" w:eastAsia="x-none"/>
        </w:rPr>
        <w:t>Serval Networks</w:t>
      </w:r>
      <w:r>
        <w:rPr>
          <w:bCs/>
          <w:lang w:val="es-ES_tradnl" w:eastAsia="x-none"/>
        </w:rPr>
        <w:t xml:space="preserve"> para las siguientes a</w:t>
      </w:r>
      <w:r w:rsidRPr="003979DD">
        <w:rPr>
          <w:bCs/>
          <w:lang w:val="es-ES_tradnl" w:eastAsia="x-none"/>
        </w:rPr>
        <w:t xml:space="preserve">ctividades desarrolladas: Comercialización, diseño, desarrollo, planificación, integración, instalación, mantenimiento y soporte de sistemas integrales de telecomunicaciones, IT, </w:t>
      </w:r>
      <w:r>
        <w:rPr>
          <w:bCs/>
          <w:lang w:val="es-ES_tradnl" w:eastAsia="x-none"/>
        </w:rPr>
        <w:t xml:space="preserve">y </w:t>
      </w:r>
      <w:r w:rsidRPr="003979DD">
        <w:rPr>
          <w:bCs/>
          <w:lang w:val="es-ES_tradnl" w:eastAsia="x-none"/>
        </w:rPr>
        <w:t>seguridad</w:t>
      </w:r>
      <w:r>
        <w:rPr>
          <w:bCs/>
          <w:lang w:val="es-ES_tradnl" w:eastAsia="x-none"/>
        </w:rPr>
        <w:t>.</w:t>
      </w:r>
    </w:p>
    <w:p w14:paraId="077A91BA" w14:textId="77777777" w:rsidR="000F4041" w:rsidRPr="000F4041" w:rsidRDefault="000F4041" w:rsidP="000F4041">
      <w:pPr>
        <w:pStyle w:val="Heading1"/>
        <w:rPr>
          <w:lang w:val="es-ES_tradnl"/>
        </w:rPr>
      </w:pPr>
      <w:bookmarkStart w:id="6" w:name="_Toc106346956"/>
      <w:bookmarkStart w:id="7" w:name="_Toc114593200"/>
      <w:r w:rsidRPr="000F4041">
        <w:rPr>
          <w:lang w:val="es-ES_tradnl"/>
        </w:rPr>
        <w:t>REFERENCIAS</w:t>
      </w:r>
      <w:bookmarkEnd w:id="6"/>
      <w:bookmarkEnd w:id="7"/>
    </w:p>
    <w:p w14:paraId="08996D09" w14:textId="7F629C89" w:rsidR="000F4041" w:rsidRPr="000F4041" w:rsidRDefault="000F4041" w:rsidP="000F4041">
      <w:pPr>
        <w:numPr>
          <w:ilvl w:val="0"/>
          <w:numId w:val="9"/>
        </w:numPr>
        <w:rPr>
          <w:bCs/>
          <w:lang w:val="es-ES_tradnl" w:eastAsia="x-none"/>
        </w:rPr>
      </w:pPr>
      <w:r w:rsidRPr="000F4041">
        <w:rPr>
          <w:bCs/>
          <w:lang w:val="es-ES_tradnl" w:eastAsia="x-none"/>
        </w:rPr>
        <w:t>Real Decreto 3</w:t>
      </w:r>
      <w:r>
        <w:rPr>
          <w:bCs/>
          <w:lang w:val="es-ES_tradnl" w:eastAsia="x-none"/>
        </w:rPr>
        <w:t>11</w:t>
      </w:r>
      <w:r w:rsidRPr="000F4041">
        <w:rPr>
          <w:bCs/>
          <w:lang w:val="es-ES_tradnl" w:eastAsia="x-none"/>
        </w:rPr>
        <w:t>/20</w:t>
      </w:r>
      <w:r>
        <w:rPr>
          <w:bCs/>
          <w:lang w:val="es-ES_tradnl" w:eastAsia="x-none"/>
        </w:rPr>
        <w:t>22</w:t>
      </w:r>
      <w:r w:rsidRPr="000F4041">
        <w:rPr>
          <w:bCs/>
          <w:lang w:val="es-ES_tradnl" w:eastAsia="x-none"/>
        </w:rPr>
        <w:t xml:space="preserve">, de </w:t>
      </w:r>
      <w:r>
        <w:rPr>
          <w:bCs/>
          <w:lang w:val="es-ES_tradnl" w:eastAsia="x-none"/>
        </w:rPr>
        <w:t>3</w:t>
      </w:r>
      <w:r w:rsidRPr="000F4041">
        <w:rPr>
          <w:bCs/>
          <w:lang w:val="es-ES_tradnl" w:eastAsia="x-none"/>
        </w:rPr>
        <w:t xml:space="preserve"> de </w:t>
      </w:r>
      <w:r>
        <w:rPr>
          <w:bCs/>
          <w:lang w:val="es-ES_tradnl" w:eastAsia="x-none"/>
        </w:rPr>
        <w:t>mayo</w:t>
      </w:r>
      <w:r w:rsidRPr="000F4041">
        <w:rPr>
          <w:bCs/>
          <w:lang w:val="es-ES_tradnl" w:eastAsia="x-none"/>
        </w:rPr>
        <w:t>, por el que se regula el Esquema Nacional de Seguridad.</w:t>
      </w:r>
    </w:p>
    <w:p w14:paraId="210215DC" w14:textId="065EA04F" w:rsidR="00C3736A" w:rsidRPr="00690B25" w:rsidRDefault="00C3736A" w:rsidP="00C3736A">
      <w:pPr>
        <w:pStyle w:val="Heading1"/>
        <w:rPr>
          <w:lang w:val="es-ES_tradnl"/>
        </w:rPr>
      </w:pPr>
      <w:bookmarkStart w:id="8" w:name="_Toc114593201"/>
      <w:r>
        <w:rPr>
          <w:lang w:val="es-ES_tradnl"/>
        </w:rPr>
        <w:t>POLÍTICA DE SEGURIDAD DE LA INFORMACIÓN</w:t>
      </w:r>
      <w:bookmarkEnd w:id="8"/>
    </w:p>
    <w:p w14:paraId="740606B5" w14:textId="133BBA7D" w:rsidR="00C3736A" w:rsidRDefault="00C3736A" w:rsidP="00690B25">
      <w:pPr>
        <w:pStyle w:val="Heading2"/>
      </w:pPr>
      <w:bookmarkStart w:id="9" w:name="_Toc114593202"/>
      <w:r>
        <w:t>misión de la organización.</w:t>
      </w:r>
      <w:bookmarkEnd w:id="9"/>
    </w:p>
    <w:p w14:paraId="55775A50" w14:textId="777CD3FE" w:rsidR="00BA1647" w:rsidRDefault="00BA1647" w:rsidP="00641B51">
      <w:r w:rsidRPr="00BA1647">
        <w:t xml:space="preserve">Somos una compañía especialista dentro del sector de la Ciberseguridad y el </w:t>
      </w:r>
      <w:proofErr w:type="spellStart"/>
      <w:r w:rsidRPr="00BA1647">
        <w:t>Networking</w:t>
      </w:r>
      <w:proofErr w:type="spellEnd"/>
      <w:r w:rsidRPr="00BA1647">
        <w:t xml:space="preserve"> enfocada en el segmento de las Grandes Cuentas, cuyas señas de identidad se definen a través de la innovación continua, la pasión por la Ciberseguridad, y la unidad de toda la compañía como una gran familia independientemente del rol de cada uno.</w:t>
      </w:r>
    </w:p>
    <w:p w14:paraId="77DD092B" w14:textId="4A643A97" w:rsidR="00BA1647" w:rsidRDefault="00BA1647" w:rsidP="00641B51">
      <w:r w:rsidRPr="00BA1647">
        <w:t>Somos muy apreciados por nuestros clientes, pero también por los fabricantes y mayoristas con los que trabajamos, pues procuramos prestar nuestros servicios siempre dentro de unos niveles de excelencia que cumplan con las expectativas de todos ellos.</w:t>
      </w:r>
    </w:p>
    <w:p w14:paraId="69065632" w14:textId="6EB9756E" w:rsidR="00BA1647" w:rsidRDefault="00BA1647" w:rsidP="00641B51">
      <w:r w:rsidRPr="00BA1647">
        <w:t>Esto nos permite estar siempre a la vanguardia tecnológica, especializando a los técnicos en las mejores soluciones del mundo, impulsando su crecimiento personal, y ayudándoles a permanecer también dentro de la excelencia profesional con el paso de los años.</w:t>
      </w:r>
    </w:p>
    <w:p w14:paraId="793CBBD8" w14:textId="6A3384B7" w:rsidR="00606737" w:rsidRPr="00BA1647" w:rsidRDefault="00606737" w:rsidP="00641B51">
      <w:r w:rsidRPr="00BA1647">
        <w:t xml:space="preserve">Por este motivo, en </w:t>
      </w:r>
      <w:r w:rsidR="0049499C" w:rsidRPr="00BA1647">
        <w:t>Serval Networks</w:t>
      </w:r>
      <w:r w:rsidRPr="00BA1647">
        <w:t xml:space="preserve"> establecemos objetivos encaminados a mejorar la confidencialidad, integridad, disponibilidad, autenticidad, y trazabilidad de la información que tratamos, evaluando los riesgos a los que se encuentra sometida la información, y estableciendo planes de tratamiento de riesgos para su mejora.</w:t>
      </w:r>
    </w:p>
    <w:p w14:paraId="203DDB25" w14:textId="7D1BE93E" w:rsidR="002D27BD" w:rsidRPr="00BA1647" w:rsidRDefault="002D27BD" w:rsidP="002D27BD">
      <w:r w:rsidRPr="00BA1647">
        <w:t>Esta política de seguridad de la información se ha desarrollado hasta completar un sistema de gestión que cumple con los requisitos establecidos en la norma UNE-EN ISO/IEC 27001 y con el Esquema Nacional de Seguridad, y que incluye los siguientes apartados:</w:t>
      </w:r>
    </w:p>
    <w:p w14:paraId="572535EE" w14:textId="578049A9" w:rsidR="002D27BD" w:rsidRPr="00BA1647" w:rsidRDefault="002D27BD" w:rsidP="002D27BD">
      <w:pPr>
        <w:pStyle w:val="ListParagraph"/>
        <w:numPr>
          <w:ilvl w:val="0"/>
          <w:numId w:val="15"/>
        </w:numPr>
      </w:pPr>
      <w:r w:rsidRPr="00BA1647">
        <w:t>Organización e implantación del proceso de seguridad.</w:t>
      </w:r>
      <w:r w:rsidR="00D3425C">
        <w:t xml:space="preserve"> Descri</w:t>
      </w:r>
      <w:r w:rsidR="008A1DF3">
        <w:t>tos en el apartado de roles y responsabilidades de esta política.</w:t>
      </w:r>
    </w:p>
    <w:p w14:paraId="4992BD82" w14:textId="0D684D37" w:rsidR="002D27BD" w:rsidRPr="00BA1647" w:rsidRDefault="002D27BD" w:rsidP="002D27BD">
      <w:pPr>
        <w:pStyle w:val="ListParagraph"/>
        <w:numPr>
          <w:ilvl w:val="0"/>
          <w:numId w:val="15"/>
        </w:numPr>
      </w:pPr>
      <w:r w:rsidRPr="00BA1647">
        <w:t>Análisis y gestión de los riesgos.</w:t>
      </w:r>
      <w:r w:rsidR="008A1DF3">
        <w:t xml:space="preserve"> Anualmente se revisan y actualizan los riesgos de seguridad y si alguno de ellos requiere </w:t>
      </w:r>
      <w:r w:rsidR="00B505E5">
        <w:t xml:space="preserve">un plan de tratamiento de riesgos. El método empleado para esta evaluación se describe en el documento </w:t>
      </w:r>
      <w:r w:rsidR="00F40A48">
        <w:t>SGSI 03. Políticas y procedimientos habituales.</w:t>
      </w:r>
    </w:p>
    <w:p w14:paraId="1D7CFA19" w14:textId="02D58C95" w:rsidR="002D27BD" w:rsidRPr="00BA1647" w:rsidRDefault="002D27BD" w:rsidP="002D27BD">
      <w:pPr>
        <w:pStyle w:val="ListParagraph"/>
        <w:numPr>
          <w:ilvl w:val="0"/>
          <w:numId w:val="15"/>
        </w:numPr>
      </w:pPr>
      <w:r w:rsidRPr="00BA1647">
        <w:t>Gestión de personal.</w:t>
      </w:r>
      <w:r w:rsidR="00F40A48">
        <w:t xml:space="preserve"> El proceso de incorporación del personal se audita</w:t>
      </w:r>
      <w:r w:rsidR="00B53521">
        <w:t>, y se describe en el SGSI 03. Políticas y procedimientos habituales.</w:t>
      </w:r>
    </w:p>
    <w:p w14:paraId="5E934AB3" w14:textId="53742CC3" w:rsidR="002D27BD" w:rsidRPr="00BA1647" w:rsidRDefault="002D27BD" w:rsidP="002D27BD">
      <w:pPr>
        <w:pStyle w:val="ListParagraph"/>
        <w:numPr>
          <w:ilvl w:val="0"/>
          <w:numId w:val="15"/>
        </w:numPr>
      </w:pPr>
      <w:r w:rsidRPr="00BA1647">
        <w:t>Profesionalidad.</w:t>
      </w:r>
      <w:r w:rsidR="003B324A">
        <w:t xml:space="preserve"> El departamento de Recursos Humanos realiza el proceso de selección de personal</w:t>
      </w:r>
      <w:r w:rsidR="00AD1C88">
        <w:t xml:space="preserve"> y elabora un plan anual de formación con los requisitos mínimos para las posiciones involucradas en la seguridad de la información.</w:t>
      </w:r>
    </w:p>
    <w:p w14:paraId="53A5A904" w14:textId="4400A00C" w:rsidR="002D27BD" w:rsidRPr="00BA1647" w:rsidRDefault="002D27BD" w:rsidP="002D27BD">
      <w:pPr>
        <w:pStyle w:val="ListParagraph"/>
        <w:numPr>
          <w:ilvl w:val="0"/>
          <w:numId w:val="15"/>
        </w:numPr>
      </w:pPr>
      <w:r w:rsidRPr="00BA1647">
        <w:t>Autorización y control de los accesos.</w:t>
      </w:r>
      <w:r w:rsidR="00AD1C88">
        <w:t xml:space="preserve"> Se ha establecido un proceso que se describe en el documento </w:t>
      </w:r>
      <w:r w:rsidR="00DB68BF" w:rsidRPr="00DB68BF">
        <w:t>ENS MN Manual Esquema Nacional de Seguridad</w:t>
      </w:r>
      <w:r w:rsidR="00DB68BF">
        <w:t>.</w:t>
      </w:r>
    </w:p>
    <w:p w14:paraId="1551DF30" w14:textId="1B8ABEFA" w:rsidR="002D27BD" w:rsidRPr="00BA1647" w:rsidRDefault="002D27BD" w:rsidP="002D27BD">
      <w:pPr>
        <w:pStyle w:val="ListParagraph"/>
        <w:numPr>
          <w:ilvl w:val="0"/>
          <w:numId w:val="15"/>
        </w:numPr>
      </w:pPr>
      <w:r w:rsidRPr="00BA1647">
        <w:t>Protección de las instalaciones.</w:t>
      </w:r>
      <w:r w:rsidR="00DB68BF">
        <w:t xml:space="preserve"> Las instalaciones se encuentran protegidas frente a la intrusión según se describe en la declaración de aplicabilidad.</w:t>
      </w:r>
    </w:p>
    <w:p w14:paraId="00EBFB06" w14:textId="28CE53CC" w:rsidR="002D27BD" w:rsidRPr="00BA1647" w:rsidRDefault="002D27BD" w:rsidP="002D27BD">
      <w:pPr>
        <w:pStyle w:val="ListParagraph"/>
        <w:numPr>
          <w:ilvl w:val="0"/>
          <w:numId w:val="15"/>
        </w:numPr>
      </w:pPr>
      <w:r w:rsidRPr="00BA1647">
        <w:lastRenderedPageBreak/>
        <w:t>Adquisición de productos de seguridad y contratación de servicios de seguridad.</w:t>
      </w:r>
      <w:r w:rsidR="00236AAE">
        <w:t xml:space="preserve"> Ver </w:t>
      </w:r>
      <w:r w:rsidR="00236AAE" w:rsidRPr="00236AAE">
        <w:t>ENS MN Manual Esquema Nacional de Seguridad</w:t>
      </w:r>
      <w:r w:rsidR="00236AAE">
        <w:t>.</w:t>
      </w:r>
    </w:p>
    <w:p w14:paraId="7809CCB3" w14:textId="491DB99C" w:rsidR="002D27BD" w:rsidRPr="00BA1647" w:rsidRDefault="002D27BD" w:rsidP="002D27BD">
      <w:pPr>
        <w:pStyle w:val="ListParagraph"/>
        <w:numPr>
          <w:ilvl w:val="0"/>
          <w:numId w:val="15"/>
        </w:numPr>
      </w:pPr>
      <w:r w:rsidRPr="00BA1647">
        <w:t>Mínimo privilegio.</w:t>
      </w:r>
      <w:r w:rsidR="00236AAE" w:rsidRPr="00236AAE">
        <w:t xml:space="preserve"> ENS MN Manual Esquema Nacional de Seguridad</w:t>
      </w:r>
    </w:p>
    <w:p w14:paraId="2AFEDFB9" w14:textId="27FCA8C4" w:rsidR="002D27BD" w:rsidRPr="00BA1647" w:rsidRDefault="002D27BD" w:rsidP="002D27BD">
      <w:pPr>
        <w:pStyle w:val="ListParagraph"/>
        <w:numPr>
          <w:ilvl w:val="0"/>
          <w:numId w:val="15"/>
        </w:numPr>
      </w:pPr>
      <w:r w:rsidRPr="00BA1647">
        <w:t>Integridad y actualización del sistema.</w:t>
      </w:r>
      <w:r w:rsidR="00236AAE">
        <w:t xml:space="preserve"> </w:t>
      </w:r>
      <w:r w:rsidR="00236AAE" w:rsidRPr="00236AAE">
        <w:t>ENS MN Manual Esquema Nacional de Seguridad</w:t>
      </w:r>
    </w:p>
    <w:p w14:paraId="0ED9826B" w14:textId="4719255D" w:rsidR="002D27BD" w:rsidRPr="00BA1647" w:rsidRDefault="002D27BD" w:rsidP="002D27BD">
      <w:pPr>
        <w:pStyle w:val="ListParagraph"/>
        <w:numPr>
          <w:ilvl w:val="0"/>
          <w:numId w:val="15"/>
        </w:numPr>
      </w:pPr>
      <w:r w:rsidRPr="00BA1647">
        <w:t>Protección de la información almacenada y en tránsito.</w:t>
      </w:r>
      <w:r w:rsidR="006A7AE5">
        <w:t xml:space="preserve"> Ver declaración de aplicabilidad.</w:t>
      </w:r>
    </w:p>
    <w:p w14:paraId="496CFDEA" w14:textId="0BE60C9A" w:rsidR="002D27BD" w:rsidRPr="00BA1647" w:rsidRDefault="002D27BD" w:rsidP="002D27BD">
      <w:pPr>
        <w:pStyle w:val="ListParagraph"/>
        <w:numPr>
          <w:ilvl w:val="0"/>
          <w:numId w:val="15"/>
        </w:numPr>
      </w:pPr>
      <w:r w:rsidRPr="00BA1647">
        <w:t>Prevención ante otros sistemas de información interconectados.</w:t>
      </w:r>
      <w:r w:rsidR="006A7AE5">
        <w:t xml:space="preserve"> </w:t>
      </w:r>
      <w:r w:rsidR="006A7AE5" w:rsidRPr="006A7AE5">
        <w:t>ENS MN Manual Esquema Nacional de Seguridad</w:t>
      </w:r>
    </w:p>
    <w:p w14:paraId="7555D8F0" w14:textId="7512A4BF" w:rsidR="002D27BD" w:rsidRPr="00BA1647" w:rsidRDefault="002D27BD" w:rsidP="002D27BD">
      <w:pPr>
        <w:pStyle w:val="ListParagraph"/>
        <w:numPr>
          <w:ilvl w:val="0"/>
          <w:numId w:val="15"/>
        </w:numPr>
      </w:pPr>
      <w:r w:rsidRPr="00BA1647">
        <w:t>Registro de la actividad y detección de código dañino.</w:t>
      </w:r>
      <w:r w:rsidR="006A7AE5">
        <w:t xml:space="preserve"> Ver declaración de </w:t>
      </w:r>
      <w:proofErr w:type="spellStart"/>
      <w:r w:rsidR="006A7AE5">
        <w:t>aplilcabilidad</w:t>
      </w:r>
      <w:proofErr w:type="spellEnd"/>
      <w:r w:rsidR="006A7AE5">
        <w:t>.</w:t>
      </w:r>
    </w:p>
    <w:p w14:paraId="797074B5" w14:textId="1CF83537" w:rsidR="002D27BD" w:rsidRPr="00BA1647" w:rsidRDefault="002D27BD" w:rsidP="002D27BD">
      <w:pPr>
        <w:pStyle w:val="ListParagraph"/>
        <w:numPr>
          <w:ilvl w:val="0"/>
          <w:numId w:val="15"/>
        </w:numPr>
      </w:pPr>
      <w:r w:rsidRPr="00BA1647">
        <w:t>Incidentes de seguridad.</w:t>
      </w:r>
      <w:r w:rsidR="006A7AE5">
        <w:t xml:space="preserve"> </w:t>
      </w:r>
      <w:r w:rsidR="006A7AE5" w:rsidRPr="006A7AE5">
        <w:t>ENS MN Manual Esquema Nacional de Seguridad</w:t>
      </w:r>
      <w:r w:rsidR="006A7AE5">
        <w:t>.</w:t>
      </w:r>
    </w:p>
    <w:p w14:paraId="6A3A37F7" w14:textId="3B15F59C" w:rsidR="002D27BD" w:rsidRPr="00BA1647" w:rsidRDefault="002D27BD" w:rsidP="002D27BD">
      <w:pPr>
        <w:pStyle w:val="ListParagraph"/>
        <w:numPr>
          <w:ilvl w:val="0"/>
          <w:numId w:val="15"/>
        </w:numPr>
      </w:pPr>
      <w:r w:rsidRPr="00BA1647">
        <w:t>Continuidad de la actividad.</w:t>
      </w:r>
      <w:r w:rsidR="006A7AE5">
        <w:t xml:space="preserve"> Ver declaración de aplicabilidad.</w:t>
      </w:r>
    </w:p>
    <w:p w14:paraId="6439FE2B" w14:textId="7871A25D" w:rsidR="002D27BD" w:rsidRPr="00BA1647" w:rsidRDefault="002D27BD" w:rsidP="00641B51">
      <w:pPr>
        <w:pStyle w:val="ListParagraph"/>
        <w:numPr>
          <w:ilvl w:val="0"/>
          <w:numId w:val="15"/>
        </w:numPr>
      </w:pPr>
      <w:r w:rsidRPr="00BA1647">
        <w:t>Mejora continua del proceso de seguridad.</w:t>
      </w:r>
      <w:r w:rsidR="006A7AE5">
        <w:t xml:space="preserve"> </w:t>
      </w:r>
      <w:r w:rsidR="006A7AE5" w:rsidRPr="006A7AE5">
        <w:t>ENS MN Manual Esquema Nacional de Seguridad</w:t>
      </w:r>
      <w:r w:rsidR="006A7AE5">
        <w:t>.</w:t>
      </w:r>
    </w:p>
    <w:p w14:paraId="263C39A7" w14:textId="54F442CA" w:rsidR="00C3736A" w:rsidRDefault="00C3736A" w:rsidP="00C3298E">
      <w:pPr>
        <w:pStyle w:val="Heading2"/>
      </w:pPr>
      <w:bookmarkStart w:id="10" w:name="_Toc114593203"/>
      <w:r>
        <w:t>El marco regulatorio en el que se desarrolla</w:t>
      </w:r>
      <w:r w:rsidR="00C3298E">
        <w:t>mos nuestras</w:t>
      </w:r>
      <w:r>
        <w:t xml:space="preserve"> las actividades.</w:t>
      </w:r>
      <w:bookmarkEnd w:id="10"/>
    </w:p>
    <w:p w14:paraId="39B32536" w14:textId="1F04E8D4" w:rsidR="002D27BD" w:rsidRDefault="0049499C" w:rsidP="002D27BD">
      <w:r>
        <w:t>Serval Networks</w:t>
      </w:r>
      <w:r w:rsidR="00D33375">
        <w:t xml:space="preserve"> desarrolla su actividad en un marco regulatorio marcado por el cumplimiento de los requisitos establecidos en materia de protección de datos</w:t>
      </w:r>
      <w:r w:rsidR="00236167">
        <w:t xml:space="preserve">, </w:t>
      </w:r>
      <w:r w:rsidR="00D33375">
        <w:t>telecomunicacione</w:t>
      </w:r>
      <w:r w:rsidR="00236167">
        <w:t>s, y propiedad intelectual.</w:t>
      </w:r>
    </w:p>
    <w:p w14:paraId="67BEB24C" w14:textId="4DAA3B8C" w:rsidR="00236167" w:rsidRDefault="00236167" w:rsidP="002D27BD">
      <w:r>
        <w:t>En el desarrollo de nuestras actividades, estamos comprometidos con el cumplimiento de los requisitos legales establecidos en:</w:t>
      </w:r>
    </w:p>
    <w:p w14:paraId="66F49B31" w14:textId="77777777" w:rsidR="003A20F5" w:rsidRDefault="003A20F5" w:rsidP="003A20F5">
      <w:pPr>
        <w:pStyle w:val="ListParagraph"/>
        <w:numPr>
          <w:ilvl w:val="0"/>
          <w:numId w:val="18"/>
        </w:numPr>
      </w:pPr>
      <w: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w:t>
      </w:r>
    </w:p>
    <w:p w14:paraId="50F2958B" w14:textId="77777777" w:rsidR="003A20F5" w:rsidRDefault="003A20F5" w:rsidP="003A20F5">
      <w:pPr>
        <w:pStyle w:val="ListParagraph"/>
        <w:numPr>
          <w:ilvl w:val="0"/>
          <w:numId w:val="18"/>
        </w:numPr>
      </w:pPr>
      <w:r>
        <w:t xml:space="preserve">Ley </w:t>
      </w:r>
      <w:proofErr w:type="spellStart"/>
      <w:r>
        <w:t>Orgánica</w:t>
      </w:r>
      <w:proofErr w:type="spellEnd"/>
      <w:r>
        <w:t xml:space="preserve"> 3/2018, de 5 de diciembre, de </w:t>
      </w:r>
      <w:proofErr w:type="spellStart"/>
      <w:r>
        <w:t>Protección</w:t>
      </w:r>
      <w:proofErr w:type="spellEnd"/>
      <w:r>
        <w:t xml:space="preserve"> de Datos Personales y </w:t>
      </w:r>
      <w:proofErr w:type="spellStart"/>
      <w:r>
        <w:t>garantía</w:t>
      </w:r>
      <w:proofErr w:type="spellEnd"/>
      <w:r>
        <w:t xml:space="preserve"> de los derechos digitales.</w:t>
      </w:r>
    </w:p>
    <w:p w14:paraId="055FE12C" w14:textId="77777777" w:rsidR="003A20F5" w:rsidRDefault="003A20F5" w:rsidP="003A20F5">
      <w:pPr>
        <w:pStyle w:val="ListParagraph"/>
        <w:numPr>
          <w:ilvl w:val="0"/>
          <w:numId w:val="18"/>
        </w:numPr>
      </w:pPr>
      <w:r>
        <w:t>Real Decreto1720/2007, de 21 de diciembre, por el que se aprueba el Reglamento de desarrollo de la Ley Orgánica 15/1999 (vigente en aquellos artículos que no contradigan el RGPD)</w:t>
      </w:r>
    </w:p>
    <w:p w14:paraId="4A4E0922" w14:textId="32CFE875" w:rsidR="003A20F5" w:rsidRDefault="003A20F5" w:rsidP="003A20F5">
      <w:pPr>
        <w:pStyle w:val="ListParagraph"/>
        <w:numPr>
          <w:ilvl w:val="0"/>
          <w:numId w:val="18"/>
        </w:numPr>
      </w:pPr>
      <w:r>
        <w:t>Ley 34/2002, de 11 de julio, de servicios de la sociedad de la información y de comercio electrónico</w:t>
      </w:r>
      <w:r w:rsidR="00315C96">
        <w:t>.</w:t>
      </w:r>
    </w:p>
    <w:p w14:paraId="2EC14760" w14:textId="6D15B0EF" w:rsidR="003A20F5" w:rsidRDefault="003A20F5" w:rsidP="003A20F5">
      <w:pPr>
        <w:pStyle w:val="ListParagraph"/>
        <w:numPr>
          <w:ilvl w:val="0"/>
          <w:numId w:val="18"/>
        </w:numPr>
      </w:pPr>
      <w:r>
        <w:t>Real Decreto Legislativo 1/1996, de 12 de abril, por el que se aprueba el texto refundido de la Ley de Propiedad Intelectual, regularizando, aclarando y armonizando las disposiciones legales vigentes sobre la materia</w:t>
      </w:r>
      <w:r w:rsidR="00315C96">
        <w:t>.</w:t>
      </w:r>
    </w:p>
    <w:p w14:paraId="47DC088A" w14:textId="77777777" w:rsidR="003A20F5" w:rsidRDefault="003A20F5" w:rsidP="003A20F5">
      <w:pPr>
        <w:pStyle w:val="ListParagraph"/>
        <w:numPr>
          <w:ilvl w:val="0"/>
          <w:numId w:val="18"/>
        </w:numPr>
      </w:pPr>
      <w:r>
        <w:t>Ley 2/2019, de 1 de marzo, por la que se modifica el texto refundido de la Ley de Propiedad Intelectual, aprobado por el Real Decreto Legislativo 1/1996, de 12 de abril, y por el que se incorporan al ordenamiento jurídico español la Directiva 2014/26/UE del Parlamento Europeo y del Consejo, de 26 de febrero de 2014, y la Directiva (UE) 2017/1564 del Parlamento Europeo y del Consejo, de 13 de septiembre de 2017.</w:t>
      </w:r>
    </w:p>
    <w:p w14:paraId="4B805D65" w14:textId="736EDB13" w:rsidR="003A20F5" w:rsidRDefault="003A20F5" w:rsidP="003A20F5">
      <w:pPr>
        <w:pStyle w:val="ListParagraph"/>
        <w:numPr>
          <w:ilvl w:val="0"/>
          <w:numId w:val="18"/>
        </w:numPr>
      </w:pPr>
      <w:r>
        <w:t xml:space="preserve">DIRECTIVA 2014/26/UE DEL PARLAMENTO EUROPEO Y DEL CONSEJO de 26 de febrero de 2014 relativa a la gestión colectiva de los derechos de autor y derechos afines y a la concesión de licencias </w:t>
      </w:r>
      <w:proofErr w:type="spellStart"/>
      <w:r>
        <w:t>multiterritoriales</w:t>
      </w:r>
      <w:proofErr w:type="spellEnd"/>
      <w:r>
        <w:t xml:space="preserve"> de derechos sobre obras musicales para su utilización en línea en mercado interior</w:t>
      </w:r>
    </w:p>
    <w:p w14:paraId="168BBAD2" w14:textId="77777777" w:rsidR="003A20F5" w:rsidRDefault="003A20F5" w:rsidP="003A20F5">
      <w:pPr>
        <w:pStyle w:val="ListParagraph"/>
        <w:numPr>
          <w:ilvl w:val="0"/>
          <w:numId w:val="18"/>
        </w:numPr>
      </w:pPr>
      <w:r>
        <w:t>Ley 1/2019, de 20 de febrero, de Secretos Empresariales.</w:t>
      </w:r>
    </w:p>
    <w:p w14:paraId="098AB693" w14:textId="77777777" w:rsidR="003A20F5" w:rsidRDefault="003A20F5" w:rsidP="003A20F5">
      <w:pPr>
        <w:pStyle w:val="ListParagraph"/>
        <w:numPr>
          <w:ilvl w:val="0"/>
          <w:numId w:val="18"/>
        </w:numPr>
      </w:pPr>
      <w:r>
        <w:t>Ley 10/2021, de 9 de julio, de trabajo a distancia.</w:t>
      </w:r>
    </w:p>
    <w:p w14:paraId="298AE64B" w14:textId="77777777" w:rsidR="003A20F5" w:rsidRDefault="003A20F5" w:rsidP="003A20F5">
      <w:pPr>
        <w:pStyle w:val="ListParagraph"/>
        <w:numPr>
          <w:ilvl w:val="0"/>
          <w:numId w:val="18"/>
        </w:numPr>
      </w:pPr>
      <w:r>
        <w:t>Ley Orgánica 10/1995, de 23 de noviembre, del Código Penal.</w:t>
      </w:r>
    </w:p>
    <w:p w14:paraId="50B18A43" w14:textId="77777777" w:rsidR="003A20F5" w:rsidRDefault="003A20F5" w:rsidP="003A20F5">
      <w:pPr>
        <w:pStyle w:val="ListParagraph"/>
        <w:numPr>
          <w:ilvl w:val="0"/>
          <w:numId w:val="18"/>
        </w:numPr>
      </w:pPr>
      <w:r>
        <w:t>Real Decreto 311/2022, de 3 de mayo, por el que se regula el Esquema Nacional de Seguridad.</w:t>
      </w:r>
    </w:p>
    <w:p w14:paraId="16BB42CD" w14:textId="5F7B3D09" w:rsidR="00236167" w:rsidRPr="002D27BD" w:rsidRDefault="003A20F5" w:rsidP="003A20F5">
      <w:pPr>
        <w:pStyle w:val="ListParagraph"/>
        <w:numPr>
          <w:ilvl w:val="0"/>
          <w:numId w:val="18"/>
        </w:numPr>
      </w:pPr>
      <w:r>
        <w:lastRenderedPageBreak/>
        <w:t>Real Decreto-ley 7/2022, de 29 de marzo, sobre requisitos para garantizar la seguridad de las redes y servicios de comunicaciones electrónicas de quinta generación.</w:t>
      </w:r>
    </w:p>
    <w:p w14:paraId="6F7C84B8" w14:textId="519AD71C" w:rsidR="00C3736A" w:rsidRDefault="00C3736A" w:rsidP="00C3298E">
      <w:pPr>
        <w:pStyle w:val="Heading2"/>
      </w:pPr>
      <w:bookmarkStart w:id="11" w:name="_Toc114593204"/>
      <w:r>
        <w:t>Los roles o funciones de seguridad, definiendo para cada uno, sus deberes y responsabilidades, así como el procedimiento para su designación y renovación.</w:t>
      </w:r>
      <w:bookmarkEnd w:id="11"/>
    </w:p>
    <w:p w14:paraId="3C3B2883" w14:textId="2B1BDB31" w:rsidR="00641B51" w:rsidRDefault="00641B51" w:rsidP="00641B51">
      <w:r>
        <w:t xml:space="preserve">La información comercial y el saber hacer de las personas son factores decisivos para la competitividad de </w:t>
      </w:r>
      <w:r w:rsidR="0049499C">
        <w:t>Serval Networks</w:t>
      </w:r>
      <w:r w:rsidR="00492BBF">
        <w:t xml:space="preserve">, y constituyen </w:t>
      </w:r>
      <w:r>
        <w:t xml:space="preserve">activos esenciales para el crecimiento y desarrollo </w:t>
      </w:r>
      <w:r w:rsidR="00492BBF">
        <w:t>de nuestra organización.</w:t>
      </w:r>
    </w:p>
    <w:p w14:paraId="6179AE01" w14:textId="659BD427" w:rsidR="00492BBF" w:rsidRDefault="00492BBF" w:rsidP="00641B51">
      <w:r>
        <w:t>Por este motivo, se han establecido los siguientes roles de seguridad:</w:t>
      </w:r>
    </w:p>
    <w:p w14:paraId="79BDB220" w14:textId="72E5A247" w:rsidR="00C65110" w:rsidRDefault="00492BBF" w:rsidP="00C65110">
      <w:pPr>
        <w:pStyle w:val="ListParagraph"/>
        <w:numPr>
          <w:ilvl w:val="0"/>
          <w:numId w:val="18"/>
        </w:numPr>
      </w:pPr>
      <w:r w:rsidRPr="00EB2146">
        <w:rPr>
          <w:b/>
          <w:bCs/>
        </w:rPr>
        <w:t>Responsable de la información</w:t>
      </w:r>
      <w:r>
        <w:t>.</w:t>
      </w:r>
      <w:r w:rsidR="00C65110">
        <w:t xml:space="preserve"> Esta figura recae en el Comité de Seguridad de la Información. Es el órgano encargado de </w:t>
      </w:r>
      <w:r w:rsidR="00CC38B4">
        <w:t>determinar los requisitos de seguridad de la información tratada, aprobando los niveles de seguridad de la información. Entre sus funciones se incluye la aprobación de esta política de seguridad.</w:t>
      </w:r>
    </w:p>
    <w:p w14:paraId="6800AE23" w14:textId="6F6B1FE2" w:rsidR="007120DF" w:rsidRDefault="009355F0" w:rsidP="00492BBF">
      <w:pPr>
        <w:pStyle w:val="ListParagraph"/>
        <w:numPr>
          <w:ilvl w:val="0"/>
          <w:numId w:val="18"/>
        </w:numPr>
      </w:pPr>
      <w:r w:rsidRPr="00EB2146">
        <w:rPr>
          <w:b/>
          <w:bCs/>
        </w:rPr>
        <w:t xml:space="preserve">Responsable de </w:t>
      </w:r>
      <w:r w:rsidR="006D054C">
        <w:rPr>
          <w:b/>
          <w:bCs/>
        </w:rPr>
        <w:t>los servicios</w:t>
      </w:r>
      <w:r>
        <w:t>.</w:t>
      </w:r>
      <w:r w:rsidR="00CC38B4">
        <w:t xml:space="preserve"> Al frente de </w:t>
      </w:r>
      <w:r w:rsidR="006D054C">
        <w:t>los servicios ofrecidos</w:t>
      </w:r>
      <w:r w:rsidR="00CC38B4">
        <w:t xml:space="preserve"> por </w:t>
      </w:r>
      <w:r w:rsidR="0049499C">
        <w:t>Serval Networks</w:t>
      </w:r>
      <w:r w:rsidR="00CC38B4">
        <w:t>, se ha designado un director, que es el responsable del servicio, determinando los requisitos de seguridad del servicio, las especificaciones de seguridad en el ciclo de vida de los servicios y sistemas, acompaña</w:t>
      </w:r>
      <w:r w:rsidR="007120DF">
        <w:t>das de los correspondientes procedimientos de control.</w:t>
      </w:r>
    </w:p>
    <w:p w14:paraId="7E2B995F" w14:textId="69C2741F" w:rsidR="009355F0" w:rsidRDefault="007120DF" w:rsidP="007120DF">
      <w:pPr>
        <w:pStyle w:val="ListParagraph"/>
      </w:pPr>
      <w:r>
        <w:t>Valora las consecuencias de un impacto negativo sobre la seguridad de los servicios. Esta valoración se efectúa atendiendo a su repercusión en la capacidad de la organización para el logro de sus objetivos, la protección de sus activos, el cumplimiento de sus obligaciones de servicio, el respeto de la legalidad y los derechos de los ciudadanos.</w:t>
      </w:r>
      <w:r w:rsidR="00CC38B4">
        <w:t xml:space="preserve"> </w:t>
      </w:r>
    </w:p>
    <w:p w14:paraId="2DC6E274" w14:textId="65A96C1F" w:rsidR="007120DF" w:rsidRDefault="007120DF" w:rsidP="00492BBF">
      <w:pPr>
        <w:pStyle w:val="ListParagraph"/>
        <w:numPr>
          <w:ilvl w:val="0"/>
          <w:numId w:val="18"/>
        </w:numPr>
      </w:pPr>
      <w:r w:rsidRPr="00EB2146">
        <w:rPr>
          <w:b/>
          <w:bCs/>
        </w:rPr>
        <w:t>Responsable de seguridad</w:t>
      </w:r>
      <w:r>
        <w:t xml:space="preserve">. </w:t>
      </w:r>
      <w:r w:rsidRPr="007120DF">
        <w:t>Determina las decisiones de seguridad pertinentes para satisfacer los requisitos establecidos por los responsables de la información y de los servicios.</w:t>
      </w:r>
      <w:r>
        <w:t xml:space="preserve"> Se trata de una persona jerárquicamente independiente del responsable del sistema.</w:t>
      </w:r>
    </w:p>
    <w:p w14:paraId="2FA5C2AB" w14:textId="425585B6" w:rsidR="007120DF" w:rsidRDefault="007120DF" w:rsidP="007120DF">
      <w:pPr>
        <w:pStyle w:val="ListParagraph"/>
      </w:pPr>
      <w:r>
        <w:t xml:space="preserve">Participa en </w:t>
      </w:r>
      <w:r w:rsidRPr="007120DF">
        <w:t xml:space="preserve">la adquisición de productos de seguridad de las tecnologías de la información y comunicaciones </w:t>
      </w:r>
      <w:r>
        <w:t>seleccionando</w:t>
      </w:r>
      <w:r w:rsidRPr="007120DF">
        <w:t xml:space="preserve">, de forma proporcionada a la categoría del sistema y nivel de seguridad determinados, aquellos que tengan certificada la funcionalidad de seguridad relacionada con el objeto de su adquisición, salvo en aquellos casos en que las exigencias de proporcionalidad en cuanto a los riesgos asumidos no lo justifiquen a </w:t>
      </w:r>
      <w:r>
        <w:t>su juicio</w:t>
      </w:r>
      <w:r w:rsidRPr="007120DF">
        <w:t>.</w:t>
      </w:r>
    </w:p>
    <w:p w14:paraId="65F7754D" w14:textId="3F046BD7" w:rsidR="00EB2146" w:rsidRDefault="00EB2146" w:rsidP="007120DF">
      <w:pPr>
        <w:pStyle w:val="ListParagraph"/>
      </w:pPr>
      <w:r w:rsidRPr="00EB2146">
        <w:t xml:space="preserve">Las medidas del Anexo II del ENS, así como aquellas otras necesarias para garantizar el adecuado tratamiento de datos personales podrán ser ampliadas por causa de la concurrencia indicada o del prudente arbitrio del </w:t>
      </w:r>
      <w:proofErr w:type="gramStart"/>
      <w:r w:rsidRPr="00EB2146">
        <w:t>Responsable</w:t>
      </w:r>
      <w:proofErr w:type="gramEnd"/>
      <w:r w:rsidRPr="00EB2146">
        <w:t xml:space="preserve"> de la Seguridad del sistema, habida cuenta del estado de la tecnología, la naturaleza de los servicios prestados y la información manejada, y los riesgos a que están expuestos.</w:t>
      </w:r>
    </w:p>
    <w:p w14:paraId="27A9F2AB" w14:textId="7D87ECA2" w:rsidR="00EB2146" w:rsidRDefault="00EB2146" w:rsidP="007120DF">
      <w:pPr>
        <w:pStyle w:val="ListParagraph"/>
      </w:pPr>
      <w:r>
        <w:t>Es el responsable de aprobar la declaración de aplicabilidad que incluya las medidas del Anexo II del Esquema Nacional de Seguridad.</w:t>
      </w:r>
    </w:p>
    <w:p w14:paraId="3F5A8451" w14:textId="7F4722E0" w:rsidR="00EB2146" w:rsidRDefault="00EB2146" w:rsidP="007120DF">
      <w:pPr>
        <w:pStyle w:val="ListParagraph"/>
      </w:pPr>
      <w:r>
        <w:t>Es el responsable de analizar y determinar las medidas compensatorias de forma justificada mediante su aprobación formal.</w:t>
      </w:r>
    </w:p>
    <w:p w14:paraId="6711D8D8" w14:textId="05C9BBF8" w:rsidR="00994E85" w:rsidRDefault="00994E85" w:rsidP="007120DF">
      <w:pPr>
        <w:pStyle w:val="ListParagraph"/>
      </w:pPr>
      <w:r>
        <w:t>Analizar y supervisar los supuestos concretos de utilización de las infraestructuras y servicios comunes de la organización.</w:t>
      </w:r>
    </w:p>
    <w:p w14:paraId="273CBB43" w14:textId="2347686B" w:rsidR="00994E85" w:rsidRDefault="00994E85" w:rsidP="007120DF">
      <w:pPr>
        <w:pStyle w:val="ListParagraph"/>
      </w:pPr>
      <w:r>
        <w:t xml:space="preserve">Analizar los informes de auditoría, y encargarse de que se adopten las medidas correctivas adecuadas. </w:t>
      </w:r>
    </w:p>
    <w:p w14:paraId="3EC3E721" w14:textId="213C219E" w:rsidR="009355F0" w:rsidRDefault="009355F0" w:rsidP="00492BBF">
      <w:pPr>
        <w:pStyle w:val="ListParagraph"/>
        <w:numPr>
          <w:ilvl w:val="0"/>
          <w:numId w:val="18"/>
        </w:numPr>
      </w:pPr>
      <w:r w:rsidRPr="00994E85">
        <w:rPr>
          <w:b/>
          <w:bCs/>
        </w:rPr>
        <w:t>Responsable de</w:t>
      </w:r>
      <w:r w:rsidR="002F56BD">
        <w:rPr>
          <w:b/>
          <w:bCs/>
        </w:rPr>
        <w:t xml:space="preserve"> </w:t>
      </w:r>
      <w:r w:rsidR="006D054C">
        <w:rPr>
          <w:b/>
          <w:bCs/>
        </w:rPr>
        <w:t xml:space="preserve">los sistemas de </w:t>
      </w:r>
      <w:r w:rsidR="002F56BD">
        <w:rPr>
          <w:b/>
          <w:bCs/>
        </w:rPr>
        <w:t>información</w:t>
      </w:r>
      <w:r>
        <w:t>.</w:t>
      </w:r>
      <w:r w:rsidR="00994E85">
        <w:t xml:space="preserve"> </w:t>
      </w:r>
      <w:r w:rsidR="00994E85" w:rsidRPr="00994E85">
        <w:t xml:space="preserve">Se encarga de la operación del sistema de información, atendiendo a las medidas de seguridad determinadas por el </w:t>
      </w:r>
      <w:proofErr w:type="gramStart"/>
      <w:r w:rsidR="00994E85" w:rsidRPr="00994E85">
        <w:t>Responsable</w:t>
      </w:r>
      <w:proofErr w:type="gramEnd"/>
      <w:r w:rsidR="00994E85" w:rsidRPr="00994E85">
        <w:t xml:space="preserve"> de la Seguridad.</w:t>
      </w:r>
    </w:p>
    <w:p w14:paraId="7F4A8381" w14:textId="2C27793E" w:rsidR="00C65110" w:rsidRDefault="00C65110" w:rsidP="00492BBF">
      <w:pPr>
        <w:pStyle w:val="ListParagraph"/>
        <w:numPr>
          <w:ilvl w:val="0"/>
          <w:numId w:val="18"/>
        </w:numPr>
      </w:pPr>
      <w:r w:rsidRPr="003617F8">
        <w:rPr>
          <w:b/>
          <w:bCs/>
        </w:rPr>
        <w:t>Responsable de</w:t>
      </w:r>
      <w:r w:rsidR="002A754A">
        <w:rPr>
          <w:b/>
          <w:bCs/>
        </w:rPr>
        <w:t>l sistema</w:t>
      </w:r>
      <w:r w:rsidRPr="003617F8">
        <w:rPr>
          <w:b/>
          <w:bCs/>
        </w:rPr>
        <w:t xml:space="preserve"> de gestión</w:t>
      </w:r>
      <w:r>
        <w:t>.</w:t>
      </w:r>
      <w:r w:rsidR="00994E85">
        <w:t xml:space="preserve"> Se encarga de la coordinación de las actividades necesarias para el mantenimiento del sistema de gestión de seguridad de la información</w:t>
      </w:r>
      <w:r w:rsidR="003617F8">
        <w:t xml:space="preserve">. Garantiza que el </w:t>
      </w:r>
      <w:r w:rsidR="003617F8">
        <w:lastRenderedPageBreak/>
        <w:t>sistema de gestión cumple con los requisitos establecidos en el Esquema Nacional de Seguridad, y que la documentación no entra en conflicto con otros sistemas de gestión de la organización.</w:t>
      </w:r>
    </w:p>
    <w:p w14:paraId="327E2698" w14:textId="325EAA14" w:rsidR="00994E85" w:rsidRDefault="00994E85" w:rsidP="00492BBF">
      <w:pPr>
        <w:pStyle w:val="ListParagraph"/>
        <w:numPr>
          <w:ilvl w:val="0"/>
          <w:numId w:val="18"/>
        </w:numPr>
      </w:pPr>
      <w:r w:rsidRPr="003F5515">
        <w:rPr>
          <w:b/>
          <w:bCs/>
        </w:rPr>
        <w:t>Responsable de protección de datos.</w:t>
      </w:r>
      <w:r w:rsidR="003617F8">
        <w:t xml:space="preserve"> Es la persona encargada de determinar los fines y los medios del tratamiento de la información que contenga datos de carácter personal, y se </w:t>
      </w:r>
      <w:r w:rsidR="003F5515">
        <w:t>asegura de que se cumplen los requisitos establecidos en el reglamento general de protección de datos y la ley orgánica de protección de datos y garantía de los derechos digitales.</w:t>
      </w:r>
    </w:p>
    <w:p w14:paraId="0FB02E8E" w14:textId="40E6F70C" w:rsidR="003F5515" w:rsidRDefault="003F5515" w:rsidP="00C65110">
      <w:r>
        <w:t>Estos roles son desempeñados por los miembros de la organización designados por el Comité de Seguridad sin una duración determinada hasta que decida su renovación.</w:t>
      </w:r>
    </w:p>
    <w:p w14:paraId="77A0664A" w14:textId="11357B47" w:rsidR="003F5515" w:rsidRDefault="003F5515" w:rsidP="00C65110">
      <w:r>
        <w:t>En el caso de que durante la realización de alguna actividad</w:t>
      </w:r>
      <w:r w:rsidR="000F7CAD">
        <w:t xml:space="preserve"> se requiriese su coordinación o mediación en la resolución de un conflicto, </w:t>
      </w:r>
      <w:r>
        <w:t>éste será elevado al Comité de Seguridad para su resolución.</w:t>
      </w:r>
    </w:p>
    <w:p w14:paraId="7B6B689F" w14:textId="54877F6F" w:rsidR="00C65110" w:rsidRPr="00641B51" w:rsidRDefault="00C65110" w:rsidP="00C65110">
      <w:r w:rsidRPr="00C65110">
        <w:t xml:space="preserve">Para los demás puestos de trabajo se han establecido sus funciones y responsabilidades en </w:t>
      </w:r>
      <w:r w:rsidR="000F7CAD">
        <w:t>sus perfiles de puesto de trabajo</w:t>
      </w:r>
      <w:r w:rsidRPr="00C65110">
        <w:t>.</w:t>
      </w:r>
    </w:p>
    <w:p w14:paraId="154B034D" w14:textId="7EA730CC" w:rsidR="00C3298E" w:rsidRDefault="00C3736A" w:rsidP="00C3298E">
      <w:pPr>
        <w:pStyle w:val="Heading2"/>
      </w:pPr>
      <w:bookmarkStart w:id="12" w:name="_Toc114593205"/>
      <w:r>
        <w:t>La estructura y composición del comité para la gestión y coordinación de la seguridad</w:t>
      </w:r>
      <w:r w:rsidR="00C3298E">
        <w:t>.</w:t>
      </w:r>
      <w:bookmarkEnd w:id="12"/>
    </w:p>
    <w:p w14:paraId="6F07EC21" w14:textId="14DEEE1D" w:rsidR="000F7CAD" w:rsidRDefault="000F7CAD" w:rsidP="000F7CAD">
      <w:r>
        <w:t>El Comité de Seguridad de la Información se encuentra compuesto por:</w:t>
      </w:r>
    </w:p>
    <w:p w14:paraId="6BDD766F" w14:textId="77D69B9E" w:rsidR="005E4E95" w:rsidRDefault="00805380" w:rsidP="00F62B79">
      <w:pPr>
        <w:pStyle w:val="ListParagraph"/>
        <w:numPr>
          <w:ilvl w:val="0"/>
          <w:numId w:val="19"/>
        </w:numPr>
      </w:pPr>
      <w:r>
        <w:t>Socio-</w:t>
      </w:r>
      <w:proofErr w:type="gramStart"/>
      <w:r w:rsidR="005E4E95">
        <w:t>Director Técnico</w:t>
      </w:r>
      <w:proofErr w:type="gramEnd"/>
      <w:r w:rsidR="005E4E95">
        <w:t>.</w:t>
      </w:r>
    </w:p>
    <w:p w14:paraId="23D4741E" w14:textId="64A011F3" w:rsidR="000F7CAD" w:rsidRDefault="009862F2" w:rsidP="00F62B79">
      <w:pPr>
        <w:pStyle w:val="ListParagraph"/>
        <w:numPr>
          <w:ilvl w:val="0"/>
          <w:numId w:val="19"/>
        </w:numPr>
      </w:pPr>
      <w:r>
        <w:t>Responsable de seguridad.</w:t>
      </w:r>
    </w:p>
    <w:p w14:paraId="42159DAD" w14:textId="1DE55A21" w:rsidR="009862F2" w:rsidRDefault="009862F2" w:rsidP="00F62B79">
      <w:pPr>
        <w:pStyle w:val="ListParagraph"/>
        <w:numPr>
          <w:ilvl w:val="0"/>
          <w:numId w:val="19"/>
        </w:numPr>
      </w:pPr>
      <w:r>
        <w:t>Responsable de los sistemas.</w:t>
      </w:r>
    </w:p>
    <w:p w14:paraId="03658C91" w14:textId="1E5C4604" w:rsidR="009862F2" w:rsidRDefault="009862F2" w:rsidP="00F62B79">
      <w:pPr>
        <w:pStyle w:val="ListParagraph"/>
        <w:numPr>
          <w:ilvl w:val="0"/>
          <w:numId w:val="19"/>
        </w:numPr>
      </w:pPr>
      <w:r>
        <w:t>Responsable de los servicios.</w:t>
      </w:r>
    </w:p>
    <w:p w14:paraId="16FC8ADF" w14:textId="2F8D86B2" w:rsidR="00C3736A" w:rsidRDefault="000F7CAD" w:rsidP="00C3298E">
      <w:r>
        <w:t xml:space="preserve">El Comité de Seguridad realiza las funciones de responsable de la información, coordinación de las actividades desarrolladas </w:t>
      </w:r>
      <w:r w:rsidR="00F62B79">
        <w:t>por los cargos nombrados para garantizar la seguridad y actúa como máximo órgano de decisión con los otro</w:t>
      </w:r>
      <w:r w:rsidR="00D5017C">
        <w:t>s</w:t>
      </w:r>
      <w:r w:rsidR="00F62B79">
        <w:t xml:space="preserve"> miembros de la organización.</w:t>
      </w:r>
    </w:p>
    <w:p w14:paraId="71684295" w14:textId="638A6339" w:rsidR="00C3736A" w:rsidRDefault="00C3736A" w:rsidP="00C3298E">
      <w:pPr>
        <w:pStyle w:val="Heading2"/>
      </w:pPr>
      <w:bookmarkStart w:id="13" w:name="_Toc114593206"/>
      <w:r>
        <w:t>Las directrices para la estructuración de la documentación de seguridad del sistema, su gestión y acceso.</w:t>
      </w:r>
      <w:bookmarkEnd w:id="13"/>
    </w:p>
    <w:p w14:paraId="43103256" w14:textId="5F67D59F" w:rsidR="00221108" w:rsidRDefault="00221108" w:rsidP="00F62B79">
      <w:r>
        <w:t>La documentación del sistema de gestión está estructurada de forma piramidal, en cuya parte superior se encuentra esta política.</w:t>
      </w:r>
    </w:p>
    <w:p w14:paraId="2D7B206F" w14:textId="782A7541" w:rsidR="00221108" w:rsidRDefault="00221108" w:rsidP="00F62B79">
      <w:r>
        <w:t>Un Manual, que describe cómo se da cumplimiento a los diferentes puntos del Esquema Nacional de Seguridad y que referencia a los documentos que desarrollan cada apartado.</w:t>
      </w:r>
    </w:p>
    <w:p w14:paraId="4E87316E" w14:textId="267CB68B" w:rsidR="00221108" w:rsidRDefault="00221108" w:rsidP="00F62B79">
      <w:r>
        <w:t>Instrucciones Técnicas de Seguridad, que describen las políticas de seguridad aplicadas a los sistemas de la organización.</w:t>
      </w:r>
    </w:p>
    <w:p w14:paraId="34208F8C" w14:textId="440F4C1A" w:rsidR="00221108" w:rsidRDefault="00221108" w:rsidP="00F62B79">
      <w:r>
        <w:t xml:space="preserve">Por </w:t>
      </w:r>
      <w:proofErr w:type="gramStart"/>
      <w:r>
        <w:t>último</w:t>
      </w:r>
      <w:proofErr w:type="gramEnd"/>
      <w:r>
        <w:t xml:space="preserve"> los registros que sirven como evidencia para demostrar el cumplimiento de los requisitos establecidos en el Esquema Nacional de Seguridad.</w:t>
      </w:r>
    </w:p>
    <w:p w14:paraId="19E767A6" w14:textId="71DEF2EA" w:rsidR="006224C1" w:rsidRDefault="006224C1" w:rsidP="00F62B79">
      <w:r>
        <w:t>Los documentos se encuentran compartidos con los miembros pertinentes de la organización a través de las carpetas de red a las que pueden acceder en modo solo lectura y que administra el responsable de sistemas de gestión.</w:t>
      </w:r>
    </w:p>
    <w:p w14:paraId="47CF4976" w14:textId="77777777" w:rsidR="00C3736A" w:rsidRDefault="00C3736A" w:rsidP="00C3298E">
      <w:pPr>
        <w:pStyle w:val="Heading2"/>
      </w:pPr>
      <w:bookmarkStart w:id="14" w:name="_Toc114593207"/>
      <w:r>
        <w:t>Los riesgos que se derivan del tratamiento de los datos personales.</w:t>
      </w:r>
      <w:bookmarkEnd w:id="14"/>
    </w:p>
    <w:p w14:paraId="46F30EC9" w14:textId="236661F5" w:rsidR="000F4041" w:rsidRDefault="006224C1" w:rsidP="000F4041">
      <w:r>
        <w:t xml:space="preserve">Durante el desarrollo de su actividad, </w:t>
      </w:r>
      <w:r w:rsidR="0049499C">
        <w:t>Serval Networks</w:t>
      </w:r>
      <w:r>
        <w:t xml:space="preserve"> accede a información personal que es tratada conforme a los requisitos legales establecidos tanto en el reglamento general de protección de datos, como en la ley orgánica de protección de datos y garantía de derechos digitales</w:t>
      </w:r>
      <w:r w:rsidR="00C3736A">
        <w:t>.</w:t>
      </w:r>
    </w:p>
    <w:p w14:paraId="3A29BA78" w14:textId="7A87E7B5" w:rsidR="006224C1" w:rsidRPr="000F7CAD" w:rsidRDefault="006224C1" w:rsidP="000F4041">
      <w:r>
        <w:t xml:space="preserve">En aquellos casos en los que se cuenta con un encargado de tratamiento, se establecen los acuerdos y condiciones que rigen la forma en la que deben ser tratados acorde a los riesgos detectados por el responsable de protección de protección, que evalúa el tratamiento que debe aplicarse en cada caso, y al </w:t>
      </w:r>
      <w:r>
        <w:lastRenderedPageBreak/>
        <w:t xml:space="preserve">que puede acceder </w:t>
      </w:r>
      <w:r w:rsidR="00554184">
        <w:t>para ejercer los derechos contemplados en la legislación a través de la dirección de correo electrónico</w:t>
      </w:r>
      <w:r w:rsidR="00FE57CC">
        <w:t xml:space="preserve"> </w:t>
      </w:r>
      <w:r w:rsidR="00BE1A3B">
        <w:t>rrhh@servalnetwoks.com</w:t>
      </w:r>
    </w:p>
    <w:p w14:paraId="3D9A9E52" w14:textId="77777777" w:rsidR="00C3736A" w:rsidRDefault="00C3736A" w:rsidP="00C3736A">
      <w:pPr>
        <w:pStyle w:val="Heading1"/>
      </w:pPr>
      <w:bookmarkStart w:id="15" w:name="_Toc112840753"/>
      <w:bookmarkStart w:id="16" w:name="_Toc112840906"/>
      <w:bookmarkStart w:id="17" w:name="_Toc114502354"/>
      <w:bookmarkStart w:id="18" w:name="_Toc114593208"/>
      <w:r>
        <w:t>control de ediciones</w:t>
      </w:r>
      <w:bookmarkEnd w:id="15"/>
      <w:bookmarkEnd w:id="16"/>
      <w:bookmarkEnd w:id="17"/>
      <w:bookmarkEnd w:id="18"/>
    </w:p>
    <w:tbl>
      <w:tblPr>
        <w:tblW w:w="9072" w:type="dxa"/>
        <w:tblInd w:w="60" w:type="dxa"/>
        <w:tblBorders>
          <w:top w:val="single" w:sz="6" w:space="0" w:color="808080"/>
          <w:left w:val="single" w:sz="6" w:space="0" w:color="808080"/>
          <w:bottom w:val="single" w:sz="6" w:space="0" w:color="808080"/>
          <w:right w:val="single" w:sz="6" w:space="0" w:color="808080"/>
        </w:tblBorders>
        <w:tblLayout w:type="fixed"/>
        <w:tblCellMar>
          <w:left w:w="60" w:type="dxa"/>
          <w:right w:w="60" w:type="dxa"/>
        </w:tblCellMar>
        <w:tblLook w:val="0000" w:firstRow="0" w:lastRow="0" w:firstColumn="0" w:lastColumn="0" w:noHBand="0" w:noVBand="0"/>
      </w:tblPr>
      <w:tblGrid>
        <w:gridCol w:w="810"/>
        <w:gridCol w:w="6561"/>
        <w:gridCol w:w="1701"/>
      </w:tblGrid>
      <w:tr w:rsidR="00C3736A" w:rsidRPr="00D70FA2" w14:paraId="68016F2C" w14:textId="77777777" w:rsidTr="00FE2773">
        <w:trPr>
          <w:trHeight w:val="20"/>
        </w:trPr>
        <w:tc>
          <w:tcPr>
            <w:tcW w:w="810" w:type="dxa"/>
            <w:tcBorders>
              <w:top w:val="single" w:sz="6" w:space="0" w:color="808080"/>
              <w:left w:val="single" w:sz="6" w:space="0" w:color="808080"/>
              <w:bottom w:val="single" w:sz="6" w:space="0" w:color="808080"/>
              <w:right w:val="single" w:sz="6" w:space="0" w:color="808080"/>
            </w:tcBorders>
            <w:shd w:val="clear" w:color="auto" w:fill="0C0C0C"/>
          </w:tcPr>
          <w:p w14:paraId="6FB88DE5" w14:textId="77777777" w:rsidR="00C3736A" w:rsidRPr="00D70FA2" w:rsidRDefault="00C3736A" w:rsidP="00FE2773">
            <w:pPr>
              <w:jc w:val="center"/>
              <w:rPr>
                <w:color w:val="FFFFFF" w:themeColor="background1"/>
                <w:szCs w:val="20"/>
              </w:rPr>
            </w:pPr>
            <w:r w:rsidRPr="00D70FA2">
              <w:rPr>
                <w:color w:val="FFFFFF" w:themeColor="background1"/>
                <w:szCs w:val="20"/>
              </w:rPr>
              <w:t>EDICION</w:t>
            </w:r>
          </w:p>
        </w:tc>
        <w:tc>
          <w:tcPr>
            <w:tcW w:w="6561" w:type="dxa"/>
            <w:tcBorders>
              <w:top w:val="single" w:sz="6" w:space="0" w:color="808080"/>
              <w:left w:val="single" w:sz="6" w:space="0" w:color="808080"/>
              <w:bottom w:val="single" w:sz="6" w:space="0" w:color="808080"/>
              <w:right w:val="single" w:sz="6" w:space="0" w:color="808080"/>
            </w:tcBorders>
            <w:shd w:val="clear" w:color="auto" w:fill="0C0C0C"/>
          </w:tcPr>
          <w:p w14:paraId="16288FCB" w14:textId="77777777" w:rsidR="00C3736A" w:rsidRPr="00D70FA2" w:rsidRDefault="00C3736A" w:rsidP="00FE2773">
            <w:pPr>
              <w:jc w:val="center"/>
              <w:rPr>
                <w:color w:val="FFFFFF" w:themeColor="background1"/>
                <w:szCs w:val="20"/>
              </w:rPr>
            </w:pPr>
            <w:r w:rsidRPr="00D70FA2">
              <w:rPr>
                <w:color w:val="FFFFFF" w:themeColor="background1"/>
                <w:szCs w:val="20"/>
              </w:rPr>
              <w:t>MOTIVO DEL CAMBIO</w:t>
            </w:r>
          </w:p>
        </w:tc>
        <w:tc>
          <w:tcPr>
            <w:tcW w:w="1701" w:type="dxa"/>
            <w:tcBorders>
              <w:top w:val="single" w:sz="6" w:space="0" w:color="808080"/>
              <w:left w:val="single" w:sz="6" w:space="0" w:color="808080"/>
              <w:bottom w:val="single" w:sz="6" w:space="0" w:color="808080"/>
              <w:right w:val="single" w:sz="6" w:space="0" w:color="808080"/>
            </w:tcBorders>
            <w:shd w:val="clear" w:color="auto" w:fill="0C0C0C"/>
          </w:tcPr>
          <w:p w14:paraId="2D210D21" w14:textId="77777777" w:rsidR="00C3736A" w:rsidRPr="00D70FA2" w:rsidRDefault="00C3736A" w:rsidP="00FE2773">
            <w:pPr>
              <w:jc w:val="center"/>
              <w:rPr>
                <w:color w:val="FFFFFF" w:themeColor="background1"/>
                <w:szCs w:val="20"/>
              </w:rPr>
            </w:pPr>
            <w:r w:rsidRPr="00D70FA2">
              <w:rPr>
                <w:color w:val="FFFFFF" w:themeColor="background1"/>
                <w:szCs w:val="20"/>
              </w:rPr>
              <w:t>FECHA</w:t>
            </w:r>
          </w:p>
        </w:tc>
      </w:tr>
      <w:tr w:rsidR="00C3736A" w:rsidRPr="00D70FA2" w14:paraId="0EEFEA24" w14:textId="77777777" w:rsidTr="00FE2773">
        <w:trPr>
          <w:trHeight w:val="631"/>
        </w:trPr>
        <w:tc>
          <w:tcPr>
            <w:tcW w:w="810" w:type="dxa"/>
            <w:tcBorders>
              <w:top w:val="single" w:sz="6" w:space="0" w:color="808080"/>
              <w:left w:val="single" w:sz="6" w:space="0" w:color="808080"/>
              <w:bottom w:val="single" w:sz="6" w:space="0" w:color="808080"/>
              <w:right w:val="single" w:sz="6" w:space="0" w:color="808080"/>
            </w:tcBorders>
            <w:vAlign w:val="center"/>
          </w:tcPr>
          <w:p w14:paraId="1A12D011" w14:textId="77777777" w:rsidR="00C3736A" w:rsidRPr="00D70FA2" w:rsidRDefault="00C3736A" w:rsidP="00FE2773">
            <w:pPr>
              <w:jc w:val="center"/>
            </w:pPr>
            <w:r>
              <w:t>1</w:t>
            </w:r>
          </w:p>
        </w:tc>
        <w:tc>
          <w:tcPr>
            <w:tcW w:w="6561" w:type="dxa"/>
            <w:tcBorders>
              <w:top w:val="single" w:sz="6" w:space="0" w:color="808080"/>
              <w:left w:val="single" w:sz="6" w:space="0" w:color="808080"/>
              <w:bottom w:val="single" w:sz="6" w:space="0" w:color="808080"/>
              <w:right w:val="single" w:sz="6" w:space="0" w:color="808080"/>
            </w:tcBorders>
            <w:vAlign w:val="center"/>
          </w:tcPr>
          <w:p w14:paraId="5EC4D0EC" w14:textId="43DD4EE7" w:rsidR="00C3736A" w:rsidRPr="00D70FA2" w:rsidRDefault="00C3736A" w:rsidP="00FE2773">
            <w:pPr>
              <w:jc w:val="left"/>
            </w:pPr>
            <w:r>
              <w:rPr>
                <w:sz w:val="22"/>
                <w:szCs w:val="22"/>
                <w:lang w:val="es-ES_tradnl"/>
              </w:rPr>
              <w:t>Primera elaboración de la política</w:t>
            </w:r>
          </w:p>
        </w:tc>
        <w:tc>
          <w:tcPr>
            <w:tcW w:w="1701" w:type="dxa"/>
            <w:tcBorders>
              <w:top w:val="single" w:sz="6" w:space="0" w:color="808080"/>
              <w:left w:val="single" w:sz="6" w:space="0" w:color="808080"/>
              <w:bottom w:val="single" w:sz="6" w:space="0" w:color="808080"/>
              <w:right w:val="single" w:sz="6" w:space="0" w:color="808080"/>
            </w:tcBorders>
            <w:vAlign w:val="center"/>
          </w:tcPr>
          <w:p w14:paraId="3F8FE924" w14:textId="2868C45F" w:rsidR="00C3736A" w:rsidRPr="00D70FA2" w:rsidRDefault="00BE1A3B" w:rsidP="00FE2773">
            <w:pPr>
              <w:jc w:val="center"/>
            </w:pPr>
            <w:r>
              <w:rPr>
                <w:sz w:val="22"/>
                <w:szCs w:val="22"/>
                <w:lang w:val="es-ES_tradnl"/>
              </w:rPr>
              <w:t>16</w:t>
            </w:r>
            <w:r w:rsidR="00C3736A">
              <w:rPr>
                <w:sz w:val="22"/>
                <w:szCs w:val="22"/>
                <w:lang w:val="es-ES_tradnl"/>
              </w:rPr>
              <w:t>/0</w:t>
            </w:r>
            <w:r>
              <w:rPr>
                <w:sz w:val="22"/>
                <w:szCs w:val="22"/>
                <w:lang w:val="es-ES_tradnl"/>
              </w:rPr>
              <w:t>5</w:t>
            </w:r>
            <w:r w:rsidR="00C3736A">
              <w:rPr>
                <w:sz w:val="22"/>
                <w:szCs w:val="22"/>
                <w:lang w:val="es-ES_tradnl"/>
              </w:rPr>
              <w:t>/20</w:t>
            </w:r>
            <w:r>
              <w:rPr>
                <w:sz w:val="22"/>
                <w:szCs w:val="22"/>
                <w:lang w:val="es-ES_tradnl"/>
              </w:rPr>
              <w:t>23</w:t>
            </w:r>
          </w:p>
        </w:tc>
      </w:tr>
      <w:tr w:rsidR="006B1C3C" w:rsidRPr="00D70FA2" w14:paraId="5CBAA3EC" w14:textId="77777777" w:rsidTr="00FE2773">
        <w:trPr>
          <w:trHeight w:val="631"/>
        </w:trPr>
        <w:tc>
          <w:tcPr>
            <w:tcW w:w="810" w:type="dxa"/>
            <w:tcBorders>
              <w:top w:val="single" w:sz="6" w:space="0" w:color="808080"/>
              <w:left w:val="single" w:sz="6" w:space="0" w:color="808080"/>
              <w:bottom w:val="single" w:sz="6" w:space="0" w:color="808080"/>
              <w:right w:val="single" w:sz="6" w:space="0" w:color="808080"/>
            </w:tcBorders>
            <w:vAlign w:val="center"/>
          </w:tcPr>
          <w:p w14:paraId="45B1FCA8" w14:textId="035FA80D" w:rsidR="006B1C3C" w:rsidRDefault="006B1C3C" w:rsidP="00FE2773">
            <w:pPr>
              <w:jc w:val="center"/>
            </w:pPr>
            <w:r>
              <w:t>2</w:t>
            </w:r>
          </w:p>
        </w:tc>
        <w:tc>
          <w:tcPr>
            <w:tcW w:w="6561" w:type="dxa"/>
            <w:tcBorders>
              <w:top w:val="single" w:sz="6" w:space="0" w:color="808080"/>
              <w:left w:val="single" w:sz="6" w:space="0" w:color="808080"/>
              <w:bottom w:val="single" w:sz="6" w:space="0" w:color="808080"/>
              <w:right w:val="single" w:sz="6" w:space="0" w:color="808080"/>
            </w:tcBorders>
            <w:vAlign w:val="center"/>
          </w:tcPr>
          <w:p w14:paraId="58368322" w14:textId="1C756F9E" w:rsidR="006B1C3C" w:rsidRDefault="00CC1AE1" w:rsidP="00FE2773">
            <w:pPr>
              <w:jc w:val="left"/>
              <w:rPr>
                <w:sz w:val="22"/>
                <w:szCs w:val="22"/>
                <w:lang w:val="es-ES_tradnl"/>
              </w:rPr>
            </w:pPr>
            <w:r>
              <w:rPr>
                <w:sz w:val="22"/>
                <w:szCs w:val="22"/>
                <w:lang w:val="es-ES_tradnl"/>
              </w:rPr>
              <w:t xml:space="preserve">Actualización de </w:t>
            </w:r>
            <w:r w:rsidR="00A92A50">
              <w:rPr>
                <w:sz w:val="22"/>
                <w:szCs w:val="22"/>
                <w:lang w:val="es-ES_tradnl"/>
              </w:rPr>
              <w:t>la composición del Comité de Seguridad</w:t>
            </w:r>
          </w:p>
        </w:tc>
        <w:tc>
          <w:tcPr>
            <w:tcW w:w="1701" w:type="dxa"/>
            <w:tcBorders>
              <w:top w:val="single" w:sz="6" w:space="0" w:color="808080"/>
              <w:left w:val="single" w:sz="6" w:space="0" w:color="808080"/>
              <w:bottom w:val="single" w:sz="6" w:space="0" w:color="808080"/>
              <w:right w:val="single" w:sz="6" w:space="0" w:color="808080"/>
            </w:tcBorders>
            <w:vAlign w:val="center"/>
          </w:tcPr>
          <w:p w14:paraId="3E51A1D8" w14:textId="00D1ADB6" w:rsidR="006B1C3C" w:rsidRDefault="00A92A50" w:rsidP="00FE2773">
            <w:pPr>
              <w:jc w:val="center"/>
              <w:rPr>
                <w:sz w:val="22"/>
                <w:szCs w:val="22"/>
                <w:lang w:val="es-ES_tradnl"/>
              </w:rPr>
            </w:pPr>
            <w:r>
              <w:rPr>
                <w:sz w:val="22"/>
                <w:szCs w:val="22"/>
                <w:lang w:val="es-ES_tradnl"/>
              </w:rPr>
              <w:t>19/03/2025</w:t>
            </w:r>
          </w:p>
        </w:tc>
      </w:tr>
    </w:tbl>
    <w:p w14:paraId="36649F60" w14:textId="5E957797" w:rsidR="007C7A6E" w:rsidRDefault="007C7A6E" w:rsidP="000F4041">
      <w:pPr>
        <w:rPr>
          <w:lang w:eastAsia="x-none"/>
        </w:rPr>
      </w:pPr>
    </w:p>
    <w:sectPr w:rsidR="007C7A6E" w:rsidSect="00CA1352">
      <w:headerReference w:type="default" r:id="rId13"/>
      <w:footerReference w:type="default" r:id="rId14"/>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5EFEF" w14:textId="77777777" w:rsidR="00A042A4" w:rsidRDefault="00A042A4">
      <w:pPr>
        <w:spacing w:before="0" w:after="0"/>
      </w:pPr>
      <w:r>
        <w:separator/>
      </w:r>
    </w:p>
  </w:endnote>
  <w:endnote w:type="continuationSeparator" w:id="0">
    <w:p w14:paraId="7BFC923A" w14:textId="77777777" w:rsidR="00A042A4" w:rsidRDefault="00A042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Hebrew">
    <w:panose1 w:val="00000000000000000000"/>
    <w:charset w:val="B1"/>
    <w:family w:val="auto"/>
    <w:pitch w:val="variable"/>
    <w:sig w:usb0="80000843" w:usb1="40000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FFC5" w14:textId="77777777" w:rsidR="002521B0" w:rsidRDefault="002521B0" w:rsidP="00565946">
    <w:pPr>
      <w:jc w:val="right"/>
      <w:rPr>
        <w:rFonts w:cs="Arial"/>
        <w:sz w:val="18"/>
        <w:szCs w:val="18"/>
      </w:rPr>
    </w:pPr>
    <w:r>
      <w:rPr>
        <w:rFonts w:cs="Arial"/>
        <w:sz w:val="18"/>
        <w:szCs w:val="18"/>
      </w:rPr>
      <w:t>_______________________________________________</w:t>
    </w:r>
  </w:p>
  <w:p w14:paraId="2E06F332" w14:textId="04019502" w:rsidR="002521B0" w:rsidRPr="00565946" w:rsidRDefault="002521B0" w:rsidP="00565946">
    <w:pPr>
      <w:jc w:val="right"/>
      <w:rPr>
        <w:rFonts w:cs="Arial"/>
        <w:sz w:val="18"/>
        <w:szCs w:val="18"/>
      </w:rPr>
    </w:pPr>
    <w:r>
      <w:rPr>
        <w:rFonts w:cs="Arial"/>
        <w:sz w:val="18"/>
        <w:szCs w:val="18"/>
      </w:rPr>
      <w:sym w:font="Symbol" w:char="F0D3"/>
    </w:r>
    <w:r>
      <w:rPr>
        <w:rFonts w:cs="Arial"/>
        <w:sz w:val="18"/>
        <w:szCs w:val="18"/>
      </w:rPr>
      <w:t xml:space="preserve"> </w:t>
    </w:r>
    <w:r w:rsidR="0049499C">
      <w:rPr>
        <w:rFonts w:cs="Arial"/>
        <w:sz w:val="18"/>
        <w:szCs w:val="18"/>
      </w:rPr>
      <w:t>Serval Networks</w:t>
    </w:r>
    <w:r>
      <w:rPr>
        <w:rFonts w:cs="Arial"/>
        <w:sz w:val="18"/>
        <w:szCs w:val="18"/>
      </w:rPr>
      <w:t xml:space="preserve"> Pág. </w:t>
    </w:r>
    <w:r w:rsidRPr="00A16CB1">
      <w:rPr>
        <w:rStyle w:val="PageNumber"/>
        <w:sz w:val="18"/>
        <w:szCs w:val="18"/>
      </w:rPr>
      <w:fldChar w:fldCharType="begin"/>
    </w:r>
    <w:r w:rsidRPr="00A16CB1">
      <w:rPr>
        <w:rStyle w:val="PageNumber"/>
        <w:sz w:val="18"/>
        <w:szCs w:val="18"/>
      </w:rPr>
      <w:instrText xml:space="preserve"> </w:instrText>
    </w:r>
    <w:r>
      <w:rPr>
        <w:rStyle w:val="PageNumber"/>
        <w:sz w:val="18"/>
        <w:szCs w:val="18"/>
      </w:rPr>
      <w:instrText>PAGE</w:instrText>
    </w:r>
    <w:r w:rsidRPr="00A16CB1">
      <w:rPr>
        <w:rStyle w:val="PageNumber"/>
        <w:sz w:val="18"/>
        <w:szCs w:val="18"/>
      </w:rPr>
      <w:instrText xml:space="preserve"> </w:instrText>
    </w:r>
    <w:r w:rsidRPr="00A16CB1">
      <w:rPr>
        <w:rStyle w:val="PageNumber"/>
        <w:sz w:val="18"/>
        <w:szCs w:val="18"/>
      </w:rPr>
      <w:fldChar w:fldCharType="separate"/>
    </w:r>
    <w:r>
      <w:rPr>
        <w:rStyle w:val="PageNumber"/>
        <w:sz w:val="18"/>
        <w:szCs w:val="18"/>
      </w:rPr>
      <w:t>2</w:t>
    </w:r>
    <w:r w:rsidRPr="00A16CB1">
      <w:rPr>
        <w:rStyle w:val="PageNumber"/>
        <w:sz w:val="18"/>
        <w:szCs w:val="18"/>
      </w:rPr>
      <w:fldChar w:fldCharType="end"/>
    </w:r>
    <w:r w:rsidRPr="00A16CB1">
      <w:rPr>
        <w:rStyle w:val="PageNumber"/>
        <w:sz w:val="18"/>
        <w:szCs w:val="18"/>
      </w:rPr>
      <w:t>/</w:t>
    </w:r>
    <w:r w:rsidRPr="00A16CB1">
      <w:rPr>
        <w:rStyle w:val="PageNumber"/>
        <w:sz w:val="18"/>
        <w:szCs w:val="18"/>
      </w:rPr>
      <w:fldChar w:fldCharType="begin"/>
    </w:r>
    <w:r w:rsidRPr="00A16CB1">
      <w:rPr>
        <w:rStyle w:val="PageNumber"/>
        <w:sz w:val="18"/>
        <w:szCs w:val="18"/>
      </w:rPr>
      <w:instrText xml:space="preserve"> </w:instrText>
    </w:r>
    <w:r>
      <w:rPr>
        <w:rStyle w:val="PageNumber"/>
        <w:sz w:val="18"/>
        <w:szCs w:val="18"/>
      </w:rPr>
      <w:instrText>NUMPAGES</w:instrText>
    </w:r>
    <w:r w:rsidRPr="00A16CB1">
      <w:rPr>
        <w:rStyle w:val="PageNumber"/>
        <w:sz w:val="18"/>
        <w:szCs w:val="18"/>
      </w:rPr>
      <w:instrText xml:space="preserve"> </w:instrText>
    </w:r>
    <w:r w:rsidRPr="00A16CB1">
      <w:rPr>
        <w:rStyle w:val="PageNumber"/>
        <w:sz w:val="18"/>
        <w:szCs w:val="18"/>
      </w:rPr>
      <w:fldChar w:fldCharType="separate"/>
    </w:r>
    <w:r>
      <w:rPr>
        <w:rStyle w:val="PageNumber"/>
        <w:sz w:val="18"/>
        <w:szCs w:val="18"/>
      </w:rPr>
      <w:t>4</w:t>
    </w:r>
    <w:r w:rsidRPr="00A16CB1">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2784" w14:textId="77777777" w:rsidR="00A042A4" w:rsidRDefault="00A042A4">
      <w:pPr>
        <w:spacing w:before="0" w:after="0"/>
      </w:pPr>
      <w:r>
        <w:separator/>
      </w:r>
    </w:p>
  </w:footnote>
  <w:footnote w:type="continuationSeparator" w:id="0">
    <w:p w14:paraId="31B2B188" w14:textId="77777777" w:rsidR="00A042A4" w:rsidRDefault="00A042A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57B5" w14:textId="5C52F0C1" w:rsidR="002521B0" w:rsidRDefault="0049499C" w:rsidP="00723436">
    <w:pPr>
      <w:pStyle w:val="Header"/>
      <w:tabs>
        <w:tab w:val="clear" w:pos="8504"/>
      </w:tabs>
      <w:ind w:right="707" w:firstLine="1276"/>
      <w:jc w:val="right"/>
      <w:rPr>
        <w:noProof/>
        <w:sz w:val="13"/>
        <w:szCs w:val="13"/>
      </w:rPr>
    </w:pPr>
    <w:r>
      <w:rPr>
        <w:noProof/>
      </w:rPr>
      <w:drawing>
        <wp:anchor distT="0" distB="0" distL="114300" distR="114300" simplePos="0" relativeHeight="251659264" behindDoc="0" locked="0" layoutInCell="1" allowOverlap="1" wp14:anchorId="49C763AE" wp14:editId="46C8061F">
          <wp:simplePos x="0" y="0"/>
          <wp:positionH relativeFrom="column">
            <wp:posOffset>5060168</wp:posOffset>
          </wp:positionH>
          <wp:positionV relativeFrom="paragraph">
            <wp:posOffset>-55831</wp:posOffset>
          </wp:positionV>
          <wp:extent cx="355600" cy="508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srcRect l="72000"/>
                  <a:stretch/>
                </pic:blipFill>
                <pic:spPr bwMode="auto">
                  <a:xfrm>
                    <a:off x="0" y="0"/>
                    <a:ext cx="355600" cy="5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2521B0" w:rsidRPr="00AE227F">
      <w:rPr>
        <w:noProof/>
        <w:sz w:val="13"/>
        <w:szCs w:val="13"/>
      </w:rPr>
      <w:t xml:space="preserve"> </w:t>
    </w:r>
    <w:r w:rsidR="00752067">
      <w:rPr>
        <w:noProof/>
        <w:sz w:val="13"/>
        <w:szCs w:val="13"/>
      </w:rPr>
      <w:t>POLÍTICA DE SEGURIDAD DE LA INFORMACIÓN ENS</w:t>
    </w:r>
  </w:p>
  <w:p w14:paraId="76128C10" w14:textId="65DC80B7" w:rsidR="00DF3383" w:rsidRPr="000F4041" w:rsidRDefault="000F4041" w:rsidP="00DF3383">
    <w:pPr>
      <w:pStyle w:val="Header"/>
      <w:tabs>
        <w:tab w:val="clear" w:pos="8504"/>
      </w:tabs>
      <w:ind w:right="707" w:firstLine="1276"/>
      <w:jc w:val="right"/>
      <w:rPr>
        <w:noProof/>
        <w:sz w:val="13"/>
        <w:szCs w:val="13"/>
      </w:rPr>
    </w:pPr>
    <w:r>
      <w:rPr>
        <w:noProof/>
        <w:sz w:val="13"/>
        <w:szCs w:val="13"/>
      </w:rPr>
      <w:t>Ed.0</w:t>
    </w:r>
    <w:r w:rsidR="00E23F50">
      <w:rPr>
        <w:noProof/>
        <w:sz w:val="13"/>
        <w:szCs w:val="13"/>
      </w:rPr>
      <w:t>2</w:t>
    </w:r>
    <w:r w:rsidR="00DF3383">
      <w:rPr>
        <w:noProof/>
        <w:sz w:val="13"/>
        <w:szCs w:val="13"/>
      </w:rPr>
      <w:t xml:space="preserve"> USO </w:t>
    </w:r>
    <w:r w:rsidR="00752067">
      <w:rPr>
        <w:noProof/>
        <w:sz w:val="13"/>
        <w:szCs w:val="13"/>
      </w:rPr>
      <w:t>PÚBLICO</w:t>
    </w:r>
  </w:p>
  <w:p w14:paraId="7A48F322" w14:textId="231E4BE9" w:rsidR="002521B0" w:rsidRPr="00AD2D86" w:rsidRDefault="002521B0" w:rsidP="00AD2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30D"/>
    <w:multiLevelType w:val="hybridMultilevel"/>
    <w:tmpl w:val="C77420DA"/>
    <w:lvl w:ilvl="0" w:tplc="9D9607E2">
      <w:start w:val="19"/>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62A31"/>
    <w:multiLevelType w:val="hybridMultilevel"/>
    <w:tmpl w:val="8944A04E"/>
    <w:lvl w:ilvl="0" w:tplc="07C0C486">
      <w:start w:val="2"/>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23841"/>
    <w:multiLevelType w:val="hybridMultilevel"/>
    <w:tmpl w:val="4F56160E"/>
    <w:lvl w:ilvl="0" w:tplc="F9D0229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4F3125"/>
    <w:multiLevelType w:val="hybridMultilevel"/>
    <w:tmpl w:val="09B49C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33712C"/>
    <w:multiLevelType w:val="multilevel"/>
    <w:tmpl w:val="1F905CF4"/>
    <w:styleLink w:val="CurrentList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D6149AF"/>
    <w:multiLevelType w:val="multilevel"/>
    <w:tmpl w:val="18DC26B4"/>
    <w:styleLink w:val="Estilo1"/>
    <w:lvl w:ilvl="0">
      <w:start w:val="1"/>
      <w:numFmt w:val="decimal"/>
      <w:lvlText w:val="%1."/>
      <w:lvlJc w:val="left"/>
      <w:pPr>
        <w:tabs>
          <w:tab w:val="num" w:pos="720"/>
        </w:tabs>
        <w:ind w:left="72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2895257A"/>
    <w:multiLevelType w:val="hybridMultilevel"/>
    <w:tmpl w:val="F7DE9416"/>
    <w:lvl w:ilvl="0" w:tplc="E86AB464">
      <w:start w:val="1"/>
      <w:numFmt w:val="lowerLetter"/>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B70D8"/>
    <w:multiLevelType w:val="hybridMultilevel"/>
    <w:tmpl w:val="5C72E4D0"/>
    <w:lvl w:ilvl="0" w:tplc="E86AB464">
      <w:start w:val="1"/>
      <w:numFmt w:val="lowerLetter"/>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E07B8"/>
    <w:multiLevelType w:val="hybridMultilevel"/>
    <w:tmpl w:val="07882C4A"/>
    <w:lvl w:ilvl="0" w:tplc="8D046E0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165E7"/>
    <w:multiLevelType w:val="hybridMultilevel"/>
    <w:tmpl w:val="476A34AC"/>
    <w:lvl w:ilvl="0" w:tplc="07C0C486">
      <w:start w:val="2"/>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E3FE7"/>
    <w:multiLevelType w:val="hybridMultilevel"/>
    <w:tmpl w:val="96C6C866"/>
    <w:lvl w:ilvl="0" w:tplc="CA34CF16">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A30BB"/>
    <w:multiLevelType w:val="multilevel"/>
    <w:tmpl w:val="D4124FD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A830D7"/>
    <w:multiLevelType w:val="hybridMultilevel"/>
    <w:tmpl w:val="CDF6E518"/>
    <w:lvl w:ilvl="0" w:tplc="F9D0229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C247FC"/>
    <w:multiLevelType w:val="hybridMultilevel"/>
    <w:tmpl w:val="122C9442"/>
    <w:lvl w:ilvl="0" w:tplc="E9E6C9B8">
      <w:numFmt w:val="bullet"/>
      <w:lvlText w:val="-"/>
      <w:lvlJc w:val="left"/>
      <w:pPr>
        <w:ind w:left="720" w:hanging="360"/>
      </w:pPr>
      <w:rPr>
        <w:rFonts w:ascii="Calibri" w:eastAsia="Times New Roman" w:hAnsi="Calibri"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AED6F73"/>
    <w:multiLevelType w:val="hybridMultilevel"/>
    <w:tmpl w:val="A7842066"/>
    <w:lvl w:ilvl="0" w:tplc="07C0C486">
      <w:start w:val="2"/>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87285"/>
    <w:multiLevelType w:val="multilevel"/>
    <w:tmpl w:val="2F425EFC"/>
    <w:lvl w:ilvl="0">
      <w:start w:val="1"/>
      <w:numFmt w:val="bullet"/>
      <w:lvlText w:val="-"/>
      <w:lvlJc w:val="left"/>
      <w:pPr>
        <w:ind w:left="1068" w:hanging="360"/>
      </w:pPr>
      <w:rPr>
        <w:rFonts w:ascii="Tahoma" w:eastAsia="Tahoma" w:hAnsi="Tahoma" w:cs="Tahoma"/>
        <w:sz w:val="24"/>
        <w:szCs w:val="24"/>
      </w:rPr>
    </w:lvl>
    <w:lvl w:ilvl="1">
      <w:start w:val="1"/>
      <w:numFmt w:val="bullet"/>
      <w:lvlText w:val="-"/>
      <w:lvlJc w:val="left"/>
      <w:pPr>
        <w:ind w:left="1284" w:hanging="575"/>
      </w:pPr>
      <w:rPr>
        <w:rFonts w:ascii="Tahoma" w:eastAsia="Tahoma" w:hAnsi="Tahoma" w:cs="Tahoma"/>
      </w:rPr>
    </w:lvl>
    <w:lvl w:ilvl="2">
      <w:start w:val="1"/>
      <w:numFmt w:val="decimal"/>
      <w:lvlText w:val="-.-.%3"/>
      <w:lvlJc w:val="left"/>
      <w:pPr>
        <w:ind w:left="1428" w:hanging="719"/>
      </w:pPr>
    </w:lvl>
    <w:lvl w:ilvl="3">
      <w:start w:val="1"/>
      <w:numFmt w:val="decimal"/>
      <w:lvlText w:val="-.-.%3.%4"/>
      <w:lvlJc w:val="left"/>
      <w:pPr>
        <w:ind w:left="1572" w:hanging="864"/>
      </w:pPr>
    </w:lvl>
    <w:lvl w:ilvl="4">
      <w:start w:val="1"/>
      <w:numFmt w:val="decimal"/>
      <w:lvlText w:val="-.-.%3.%4.%5"/>
      <w:lvlJc w:val="left"/>
      <w:pPr>
        <w:ind w:left="1716" w:hanging="1008"/>
      </w:pPr>
    </w:lvl>
    <w:lvl w:ilvl="5">
      <w:start w:val="1"/>
      <w:numFmt w:val="decimal"/>
      <w:lvlText w:val="-.-.%3.%4.%5.%6"/>
      <w:lvlJc w:val="left"/>
      <w:pPr>
        <w:ind w:left="1860" w:hanging="1152"/>
      </w:pPr>
    </w:lvl>
    <w:lvl w:ilvl="6">
      <w:start w:val="1"/>
      <w:numFmt w:val="decimal"/>
      <w:lvlText w:val="-.-.%3.%4.%5.%6.%7"/>
      <w:lvlJc w:val="left"/>
      <w:pPr>
        <w:ind w:left="2004" w:hanging="1296"/>
      </w:pPr>
    </w:lvl>
    <w:lvl w:ilvl="7">
      <w:start w:val="1"/>
      <w:numFmt w:val="decimal"/>
      <w:lvlText w:val="-.-.%3.%4.%5.%6.%7.%8"/>
      <w:lvlJc w:val="left"/>
      <w:pPr>
        <w:ind w:left="2148" w:hanging="1440"/>
      </w:pPr>
    </w:lvl>
    <w:lvl w:ilvl="8">
      <w:start w:val="1"/>
      <w:numFmt w:val="decimal"/>
      <w:lvlText w:val="-.-.%3.%4.%5.%6.%7.%8.%9"/>
      <w:lvlJc w:val="left"/>
      <w:pPr>
        <w:ind w:left="2292" w:hanging="1584"/>
      </w:pPr>
    </w:lvl>
  </w:abstractNum>
  <w:abstractNum w:abstractNumId="16" w15:restartNumberingAfterBreak="0">
    <w:nsid w:val="6614630E"/>
    <w:multiLevelType w:val="hybridMultilevel"/>
    <w:tmpl w:val="C3926E16"/>
    <w:lvl w:ilvl="0" w:tplc="80EECC40">
      <w:start w:val="4"/>
      <w:numFmt w:val="bullet"/>
      <w:lvlText w:val="-"/>
      <w:lvlJc w:val="left"/>
      <w:pPr>
        <w:ind w:left="1004" w:hanging="360"/>
      </w:pPr>
      <w:rPr>
        <w:rFonts w:ascii="Calibri" w:eastAsia="Times New Roman"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EFF7593"/>
    <w:multiLevelType w:val="multilevel"/>
    <w:tmpl w:val="1EFE62BA"/>
    <w:lvl w:ilvl="0">
      <w:start w:val="1"/>
      <w:numFmt w:val="decimal"/>
      <w:pStyle w:val="Heading1"/>
      <w:lvlText w:val="%1."/>
      <w:lvlJc w:val="left"/>
      <w:pPr>
        <w:ind w:left="360" w:hanging="360"/>
      </w:pPr>
      <w:rPr>
        <w:rFonts w:hint="default"/>
        <w:b/>
        <w:i w:val="0"/>
        <w:sz w:val="28"/>
        <w:u w:val="none"/>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00A6F76"/>
    <w:multiLevelType w:val="hybridMultilevel"/>
    <w:tmpl w:val="8438D6EC"/>
    <w:lvl w:ilvl="0" w:tplc="76D8A5CE">
      <w:start w:val="14"/>
      <w:numFmt w:val="bullet"/>
      <w:lvlText w:val="-"/>
      <w:lvlJc w:val="left"/>
      <w:pPr>
        <w:ind w:left="720" w:hanging="360"/>
      </w:pPr>
      <w:rPr>
        <w:rFonts w:ascii="Calibri" w:eastAsia="Times New Roman" w:hAnsi="Calibri"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55589900">
    <w:abstractNumId w:val="5"/>
  </w:num>
  <w:num w:numId="2" w16cid:durableId="1095050227">
    <w:abstractNumId w:val="15"/>
  </w:num>
  <w:num w:numId="3" w16cid:durableId="2073890056">
    <w:abstractNumId w:val="17"/>
  </w:num>
  <w:num w:numId="4" w16cid:durableId="1542671706">
    <w:abstractNumId w:val="8"/>
  </w:num>
  <w:num w:numId="5" w16cid:durableId="320930285">
    <w:abstractNumId w:val="18"/>
  </w:num>
  <w:num w:numId="6" w16cid:durableId="688871742">
    <w:abstractNumId w:val="13"/>
  </w:num>
  <w:num w:numId="7" w16cid:durableId="1551183235">
    <w:abstractNumId w:val="10"/>
  </w:num>
  <w:num w:numId="8" w16cid:durableId="521864574">
    <w:abstractNumId w:val="11"/>
  </w:num>
  <w:num w:numId="9" w16cid:durableId="1849632483">
    <w:abstractNumId w:val="0"/>
  </w:num>
  <w:num w:numId="10" w16cid:durableId="2039618681">
    <w:abstractNumId w:val="3"/>
  </w:num>
  <w:num w:numId="11" w16cid:durableId="251010266">
    <w:abstractNumId w:val="6"/>
  </w:num>
  <w:num w:numId="12" w16cid:durableId="215169959">
    <w:abstractNumId w:val="7"/>
  </w:num>
  <w:num w:numId="13" w16cid:durableId="1719476651">
    <w:abstractNumId w:val="16"/>
  </w:num>
  <w:num w:numId="14" w16cid:durableId="1290821736">
    <w:abstractNumId w:val="12"/>
  </w:num>
  <w:num w:numId="15" w16cid:durableId="822701973">
    <w:abstractNumId w:val="2"/>
  </w:num>
  <w:num w:numId="16" w16cid:durableId="557668515">
    <w:abstractNumId w:val="4"/>
  </w:num>
  <w:num w:numId="17" w16cid:durableId="248278119">
    <w:abstractNumId w:val="1"/>
  </w:num>
  <w:num w:numId="18" w16cid:durableId="1514495881">
    <w:abstractNumId w:val="14"/>
  </w:num>
  <w:num w:numId="19" w16cid:durableId="124186331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50"/>
    <w:rsid w:val="0000102E"/>
    <w:rsid w:val="0000119C"/>
    <w:rsid w:val="00002446"/>
    <w:rsid w:val="00003E8B"/>
    <w:rsid w:val="00004F50"/>
    <w:rsid w:val="0001065A"/>
    <w:rsid w:val="0001216E"/>
    <w:rsid w:val="0001425A"/>
    <w:rsid w:val="00014444"/>
    <w:rsid w:val="00021062"/>
    <w:rsid w:val="0002141E"/>
    <w:rsid w:val="00024DDD"/>
    <w:rsid w:val="000251E2"/>
    <w:rsid w:val="0002530A"/>
    <w:rsid w:val="00026904"/>
    <w:rsid w:val="00030518"/>
    <w:rsid w:val="000307D1"/>
    <w:rsid w:val="0005023C"/>
    <w:rsid w:val="000534BB"/>
    <w:rsid w:val="00053D75"/>
    <w:rsid w:val="0006129D"/>
    <w:rsid w:val="00066A78"/>
    <w:rsid w:val="0007039C"/>
    <w:rsid w:val="0007100F"/>
    <w:rsid w:val="000717B7"/>
    <w:rsid w:val="00072DD1"/>
    <w:rsid w:val="000749F8"/>
    <w:rsid w:val="00076C96"/>
    <w:rsid w:val="00090661"/>
    <w:rsid w:val="0009126C"/>
    <w:rsid w:val="00092FDF"/>
    <w:rsid w:val="00093C5D"/>
    <w:rsid w:val="00097E49"/>
    <w:rsid w:val="000A2F44"/>
    <w:rsid w:val="000A53E9"/>
    <w:rsid w:val="000A7AAD"/>
    <w:rsid w:val="000A7EFE"/>
    <w:rsid w:val="000B025A"/>
    <w:rsid w:val="000B13EE"/>
    <w:rsid w:val="000B5121"/>
    <w:rsid w:val="000B5415"/>
    <w:rsid w:val="000C3207"/>
    <w:rsid w:val="000C345C"/>
    <w:rsid w:val="000C50A2"/>
    <w:rsid w:val="000C7701"/>
    <w:rsid w:val="000D1982"/>
    <w:rsid w:val="000D1BBC"/>
    <w:rsid w:val="000D6246"/>
    <w:rsid w:val="000D6465"/>
    <w:rsid w:val="000D7F28"/>
    <w:rsid w:val="000F07D9"/>
    <w:rsid w:val="000F0BB2"/>
    <w:rsid w:val="000F1544"/>
    <w:rsid w:val="000F4041"/>
    <w:rsid w:val="000F7CAD"/>
    <w:rsid w:val="000F7F08"/>
    <w:rsid w:val="001028B5"/>
    <w:rsid w:val="00103AFB"/>
    <w:rsid w:val="00111233"/>
    <w:rsid w:val="0011350B"/>
    <w:rsid w:val="00120308"/>
    <w:rsid w:val="001203C9"/>
    <w:rsid w:val="001210DD"/>
    <w:rsid w:val="00121D18"/>
    <w:rsid w:val="00125C83"/>
    <w:rsid w:val="00134AD0"/>
    <w:rsid w:val="001379B1"/>
    <w:rsid w:val="00141A56"/>
    <w:rsid w:val="001441AC"/>
    <w:rsid w:val="00150338"/>
    <w:rsid w:val="00150774"/>
    <w:rsid w:val="00151700"/>
    <w:rsid w:val="001517F9"/>
    <w:rsid w:val="0015214C"/>
    <w:rsid w:val="0015753B"/>
    <w:rsid w:val="00161706"/>
    <w:rsid w:val="001637AB"/>
    <w:rsid w:val="00164350"/>
    <w:rsid w:val="00165E78"/>
    <w:rsid w:val="00165F50"/>
    <w:rsid w:val="00167521"/>
    <w:rsid w:val="00174BDB"/>
    <w:rsid w:val="001753C6"/>
    <w:rsid w:val="00181D69"/>
    <w:rsid w:val="00186CF0"/>
    <w:rsid w:val="00193393"/>
    <w:rsid w:val="001A3601"/>
    <w:rsid w:val="001A40D5"/>
    <w:rsid w:val="001A5EA0"/>
    <w:rsid w:val="001B2699"/>
    <w:rsid w:val="001B2AA3"/>
    <w:rsid w:val="001B58E4"/>
    <w:rsid w:val="001C278A"/>
    <w:rsid w:val="001C5995"/>
    <w:rsid w:val="001C6F67"/>
    <w:rsid w:val="001C7B8D"/>
    <w:rsid w:val="001D07E7"/>
    <w:rsid w:val="001D6550"/>
    <w:rsid w:val="001D7F88"/>
    <w:rsid w:val="001E07E3"/>
    <w:rsid w:val="001E1704"/>
    <w:rsid w:val="001E45C9"/>
    <w:rsid w:val="001E56AE"/>
    <w:rsid w:val="001E59C9"/>
    <w:rsid w:val="001E6322"/>
    <w:rsid w:val="001F46C6"/>
    <w:rsid w:val="00200392"/>
    <w:rsid w:val="00204BFB"/>
    <w:rsid w:val="002123BD"/>
    <w:rsid w:val="00221108"/>
    <w:rsid w:val="00221862"/>
    <w:rsid w:val="0022611B"/>
    <w:rsid w:val="00227832"/>
    <w:rsid w:val="002332CF"/>
    <w:rsid w:val="00233C58"/>
    <w:rsid w:val="00236167"/>
    <w:rsid w:val="00236811"/>
    <w:rsid w:val="00236AAE"/>
    <w:rsid w:val="00242EDC"/>
    <w:rsid w:val="00244F4D"/>
    <w:rsid w:val="00246B01"/>
    <w:rsid w:val="0024715C"/>
    <w:rsid w:val="00250F5D"/>
    <w:rsid w:val="002521B0"/>
    <w:rsid w:val="002544DD"/>
    <w:rsid w:val="00255E5B"/>
    <w:rsid w:val="00261C2B"/>
    <w:rsid w:val="00263C18"/>
    <w:rsid w:val="00263C59"/>
    <w:rsid w:val="0027210B"/>
    <w:rsid w:val="00272D7E"/>
    <w:rsid w:val="00275ABB"/>
    <w:rsid w:val="00276D51"/>
    <w:rsid w:val="00276DF7"/>
    <w:rsid w:val="002810AD"/>
    <w:rsid w:val="0028176D"/>
    <w:rsid w:val="00281847"/>
    <w:rsid w:val="00283798"/>
    <w:rsid w:val="002838B2"/>
    <w:rsid w:val="00284233"/>
    <w:rsid w:val="002851C2"/>
    <w:rsid w:val="0028781F"/>
    <w:rsid w:val="00291D1D"/>
    <w:rsid w:val="0029297F"/>
    <w:rsid w:val="00292BD6"/>
    <w:rsid w:val="00297BD3"/>
    <w:rsid w:val="002A1A36"/>
    <w:rsid w:val="002A378F"/>
    <w:rsid w:val="002A5019"/>
    <w:rsid w:val="002A754A"/>
    <w:rsid w:val="002A7EE9"/>
    <w:rsid w:val="002B2148"/>
    <w:rsid w:val="002B4B81"/>
    <w:rsid w:val="002B5D49"/>
    <w:rsid w:val="002B5E03"/>
    <w:rsid w:val="002B6E7C"/>
    <w:rsid w:val="002B7D34"/>
    <w:rsid w:val="002C0885"/>
    <w:rsid w:val="002C14A2"/>
    <w:rsid w:val="002C2601"/>
    <w:rsid w:val="002C44D7"/>
    <w:rsid w:val="002D1D32"/>
    <w:rsid w:val="002D27BD"/>
    <w:rsid w:val="002D5D90"/>
    <w:rsid w:val="002E2AB7"/>
    <w:rsid w:val="002E34F4"/>
    <w:rsid w:val="002F02B4"/>
    <w:rsid w:val="002F21FD"/>
    <w:rsid w:val="002F56BD"/>
    <w:rsid w:val="00303992"/>
    <w:rsid w:val="00306CC6"/>
    <w:rsid w:val="003109AF"/>
    <w:rsid w:val="00315C96"/>
    <w:rsid w:val="00323EC0"/>
    <w:rsid w:val="003249DB"/>
    <w:rsid w:val="003249ED"/>
    <w:rsid w:val="003324E2"/>
    <w:rsid w:val="00336FD4"/>
    <w:rsid w:val="003418D1"/>
    <w:rsid w:val="003462CE"/>
    <w:rsid w:val="00346AA9"/>
    <w:rsid w:val="00353432"/>
    <w:rsid w:val="0036086F"/>
    <w:rsid w:val="00360FF5"/>
    <w:rsid w:val="00361726"/>
    <w:rsid w:val="003617F8"/>
    <w:rsid w:val="003629AB"/>
    <w:rsid w:val="003651EA"/>
    <w:rsid w:val="00373C07"/>
    <w:rsid w:val="00376970"/>
    <w:rsid w:val="00384444"/>
    <w:rsid w:val="00386C65"/>
    <w:rsid w:val="003903A1"/>
    <w:rsid w:val="00392EFD"/>
    <w:rsid w:val="003979DD"/>
    <w:rsid w:val="003A169A"/>
    <w:rsid w:val="003A20F5"/>
    <w:rsid w:val="003A38C9"/>
    <w:rsid w:val="003A5806"/>
    <w:rsid w:val="003A67BD"/>
    <w:rsid w:val="003B188B"/>
    <w:rsid w:val="003B324A"/>
    <w:rsid w:val="003B50FD"/>
    <w:rsid w:val="003B710C"/>
    <w:rsid w:val="003C2AD6"/>
    <w:rsid w:val="003D78EF"/>
    <w:rsid w:val="003E2EF7"/>
    <w:rsid w:val="003E48D9"/>
    <w:rsid w:val="003E70DB"/>
    <w:rsid w:val="003F3C6A"/>
    <w:rsid w:val="003F5515"/>
    <w:rsid w:val="00405510"/>
    <w:rsid w:val="00405D83"/>
    <w:rsid w:val="00411E5B"/>
    <w:rsid w:val="00413C1D"/>
    <w:rsid w:val="0041424B"/>
    <w:rsid w:val="0041494B"/>
    <w:rsid w:val="00421CE8"/>
    <w:rsid w:val="00422405"/>
    <w:rsid w:val="004259F6"/>
    <w:rsid w:val="004263D2"/>
    <w:rsid w:val="00441E68"/>
    <w:rsid w:val="00444BDB"/>
    <w:rsid w:val="00450C3B"/>
    <w:rsid w:val="00453BCD"/>
    <w:rsid w:val="0045494F"/>
    <w:rsid w:val="00455041"/>
    <w:rsid w:val="004561F6"/>
    <w:rsid w:val="00457C09"/>
    <w:rsid w:val="0046302D"/>
    <w:rsid w:val="0046794E"/>
    <w:rsid w:val="00481148"/>
    <w:rsid w:val="00482207"/>
    <w:rsid w:val="0048290B"/>
    <w:rsid w:val="00483057"/>
    <w:rsid w:val="00483E30"/>
    <w:rsid w:val="00485770"/>
    <w:rsid w:val="00492BBF"/>
    <w:rsid w:val="0049499C"/>
    <w:rsid w:val="00495820"/>
    <w:rsid w:val="00497111"/>
    <w:rsid w:val="004979F0"/>
    <w:rsid w:val="004A0A11"/>
    <w:rsid w:val="004A12ED"/>
    <w:rsid w:val="004A1C90"/>
    <w:rsid w:val="004A4EE5"/>
    <w:rsid w:val="004A56EC"/>
    <w:rsid w:val="004A759D"/>
    <w:rsid w:val="004B4677"/>
    <w:rsid w:val="004B4B09"/>
    <w:rsid w:val="004B4D51"/>
    <w:rsid w:val="004B63AA"/>
    <w:rsid w:val="004B6970"/>
    <w:rsid w:val="004C67D2"/>
    <w:rsid w:val="004C69D5"/>
    <w:rsid w:val="004D0937"/>
    <w:rsid w:val="004D3D73"/>
    <w:rsid w:val="004E259F"/>
    <w:rsid w:val="004E521C"/>
    <w:rsid w:val="004E53DA"/>
    <w:rsid w:val="004F54EF"/>
    <w:rsid w:val="004F790D"/>
    <w:rsid w:val="0050471A"/>
    <w:rsid w:val="005110F6"/>
    <w:rsid w:val="00511159"/>
    <w:rsid w:val="00513B66"/>
    <w:rsid w:val="005161C8"/>
    <w:rsid w:val="005268CA"/>
    <w:rsid w:val="0052783C"/>
    <w:rsid w:val="00530D1D"/>
    <w:rsid w:val="00531381"/>
    <w:rsid w:val="00535638"/>
    <w:rsid w:val="0054057B"/>
    <w:rsid w:val="00541565"/>
    <w:rsid w:val="00544EC2"/>
    <w:rsid w:val="00545CB7"/>
    <w:rsid w:val="00550645"/>
    <w:rsid w:val="00552729"/>
    <w:rsid w:val="005538A9"/>
    <w:rsid w:val="00554184"/>
    <w:rsid w:val="0055666E"/>
    <w:rsid w:val="005576D3"/>
    <w:rsid w:val="00560CEB"/>
    <w:rsid w:val="0056486D"/>
    <w:rsid w:val="00565946"/>
    <w:rsid w:val="00565B37"/>
    <w:rsid w:val="00577C64"/>
    <w:rsid w:val="00577E5F"/>
    <w:rsid w:val="00581541"/>
    <w:rsid w:val="00581B91"/>
    <w:rsid w:val="00585FCF"/>
    <w:rsid w:val="00586C0B"/>
    <w:rsid w:val="00590BFE"/>
    <w:rsid w:val="00592352"/>
    <w:rsid w:val="00593495"/>
    <w:rsid w:val="005953E3"/>
    <w:rsid w:val="005A0631"/>
    <w:rsid w:val="005A1FDE"/>
    <w:rsid w:val="005A2BDD"/>
    <w:rsid w:val="005A51CB"/>
    <w:rsid w:val="005A5500"/>
    <w:rsid w:val="005A6417"/>
    <w:rsid w:val="005A714E"/>
    <w:rsid w:val="005A7D1D"/>
    <w:rsid w:val="005B29FF"/>
    <w:rsid w:val="005B3242"/>
    <w:rsid w:val="005B37D8"/>
    <w:rsid w:val="005B3FF3"/>
    <w:rsid w:val="005B44DB"/>
    <w:rsid w:val="005B56D3"/>
    <w:rsid w:val="005B5DAE"/>
    <w:rsid w:val="005B77C5"/>
    <w:rsid w:val="005C478E"/>
    <w:rsid w:val="005D325E"/>
    <w:rsid w:val="005D5D80"/>
    <w:rsid w:val="005D5E3A"/>
    <w:rsid w:val="005E022A"/>
    <w:rsid w:val="005E4E95"/>
    <w:rsid w:val="005F259C"/>
    <w:rsid w:val="005F2E4B"/>
    <w:rsid w:val="005F3E83"/>
    <w:rsid w:val="005F4F90"/>
    <w:rsid w:val="005F5616"/>
    <w:rsid w:val="005F5B4A"/>
    <w:rsid w:val="005F60D1"/>
    <w:rsid w:val="00600F24"/>
    <w:rsid w:val="00602C71"/>
    <w:rsid w:val="0060391E"/>
    <w:rsid w:val="00606737"/>
    <w:rsid w:val="006221C3"/>
    <w:rsid w:val="006224C1"/>
    <w:rsid w:val="00622E20"/>
    <w:rsid w:val="00622EFD"/>
    <w:rsid w:val="00623064"/>
    <w:rsid w:val="00623447"/>
    <w:rsid w:val="0062755D"/>
    <w:rsid w:val="00627EDB"/>
    <w:rsid w:val="0063483A"/>
    <w:rsid w:val="00641B51"/>
    <w:rsid w:val="00642110"/>
    <w:rsid w:val="00647745"/>
    <w:rsid w:val="0065484F"/>
    <w:rsid w:val="00662C7E"/>
    <w:rsid w:val="0066321D"/>
    <w:rsid w:val="00663A9D"/>
    <w:rsid w:val="00663F7C"/>
    <w:rsid w:val="00664FE4"/>
    <w:rsid w:val="00667F64"/>
    <w:rsid w:val="006719FD"/>
    <w:rsid w:val="00672DFD"/>
    <w:rsid w:val="006740AD"/>
    <w:rsid w:val="006809FE"/>
    <w:rsid w:val="00682079"/>
    <w:rsid w:val="00684518"/>
    <w:rsid w:val="00685909"/>
    <w:rsid w:val="00686238"/>
    <w:rsid w:val="00687DE8"/>
    <w:rsid w:val="00690371"/>
    <w:rsid w:val="00690B25"/>
    <w:rsid w:val="00695794"/>
    <w:rsid w:val="00697C88"/>
    <w:rsid w:val="006A2819"/>
    <w:rsid w:val="006A44F9"/>
    <w:rsid w:val="006A4F2C"/>
    <w:rsid w:val="006A52FF"/>
    <w:rsid w:val="006A78A1"/>
    <w:rsid w:val="006A7AE5"/>
    <w:rsid w:val="006B0ACE"/>
    <w:rsid w:val="006B1C3C"/>
    <w:rsid w:val="006B2A1C"/>
    <w:rsid w:val="006B538D"/>
    <w:rsid w:val="006C1150"/>
    <w:rsid w:val="006C63C5"/>
    <w:rsid w:val="006D054C"/>
    <w:rsid w:val="006D339F"/>
    <w:rsid w:val="006D396C"/>
    <w:rsid w:val="006D49B5"/>
    <w:rsid w:val="006E12E7"/>
    <w:rsid w:val="006E1926"/>
    <w:rsid w:val="006E54C4"/>
    <w:rsid w:val="006F36EA"/>
    <w:rsid w:val="006F669A"/>
    <w:rsid w:val="006F7F3C"/>
    <w:rsid w:val="007031F0"/>
    <w:rsid w:val="00705766"/>
    <w:rsid w:val="007074CE"/>
    <w:rsid w:val="007120DF"/>
    <w:rsid w:val="0071295F"/>
    <w:rsid w:val="00717147"/>
    <w:rsid w:val="00721B23"/>
    <w:rsid w:val="00721F3F"/>
    <w:rsid w:val="00723436"/>
    <w:rsid w:val="007235E0"/>
    <w:rsid w:val="00723F0D"/>
    <w:rsid w:val="00727D35"/>
    <w:rsid w:val="00737C3D"/>
    <w:rsid w:val="007425D1"/>
    <w:rsid w:val="007428AA"/>
    <w:rsid w:val="007434A1"/>
    <w:rsid w:val="00747EDC"/>
    <w:rsid w:val="00752067"/>
    <w:rsid w:val="00753A37"/>
    <w:rsid w:val="007544CD"/>
    <w:rsid w:val="00756E39"/>
    <w:rsid w:val="00757A9C"/>
    <w:rsid w:val="00762F58"/>
    <w:rsid w:val="00764245"/>
    <w:rsid w:val="007651BE"/>
    <w:rsid w:val="007735B4"/>
    <w:rsid w:val="00776584"/>
    <w:rsid w:val="0078321E"/>
    <w:rsid w:val="00783CFD"/>
    <w:rsid w:val="00786D51"/>
    <w:rsid w:val="0079224D"/>
    <w:rsid w:val="007A18A6"/>
    <w:rsid w:val="007A2F41"/>
    <w:rsid w:val="007A31F8"/>
    <w:rsid w:val="007A361E"/>
    <w:rsid w:val="007A37FB"/>
    <w:rsid w:val="007A6DD6"/>
    <w:rsid w:val="007B01E9"/>
    <w:rsid w:val="007B05EF"/>
    <w:rsid w:val="007B2CA2"/>
    <w:rsid w:val="007B3779"/>
    <w:rsid w:val="007B5723"/>
    <w:rsid w:val="007B58E5"/>
    <w:rsid w:val="007B5F8A"/>
    <w:rsid w:val="007C2274"/>
    <w:rsid w:val="007C4D98"/>
    <w:rsid w:val="007C55ED"/>
    <w:rsid w:val="007C7528"/>
    <w:rsid w:val="007C7A6E"/>
    <w:rsid w:val="007D001D"/>
    <w:rsid w:val="007D2906"/>
    <w:rsid w:val="007E16BD"/>
    <w:rsid w:val="007E24DC"/>
    <w:rsid w:val="007E43A4"/>
    <w:rsid w:val="007E5C1B"/>
    <w:rsid w:val="007E6FEF"/>
    <w:rsid w:val="007E7065"/>
    <w:rsid w:val="007F0941"/>
    <w:rsid w:val="007F683F"/>
    <w:rsid w:val="007F75F6"/>
    <w:rsid w:val="00803951"/>
    <w:rsid w:val="00805380"/>
    <w:rsid w:val="00811081"/>
    <w:rsid w:val="008173C7"/>
    <w:rsid w:val="00820A9F"/>
    <w:rsid w:val="0082159B"/>
    <w:rsid w:val="00824728"/>
    <w:rsid w:val="00824F3B"/>
    <w:rsid w:val="00825568"/>
    <w:rsid w:val="0082638A"/>
    <w:rsid w:val="008302EC"/>
    <w:rsid w:val="00831C00"/>
    <w:rsid w:val="00840F93"/>
    <w:rsid w:val="00841BC8"/>
    <w:rsid w:val="00847250"/>
    <w:rsid w:val="00853EB2"/>
    <w:rsid w:val="00855275"/>
    <w:rsid w:val="0085677E"/>
    <w:rsid w:val="00870B64"/>
    <w:rsid w:val="00870F2B"/>
    <w:rsid w:val="00871D60"/>
    <w:rsid w:val="008723C4"/>
    <w:rsid w:val="00872952"/>
    <w:rsid w:val="00875E68"/>
    <w:rsid w:val="0088158B"/>
    <w:rsid w:val="0088639F"/>
    <w:rsid w:val="00890439"/>
    <w:rsid w:val="008906B3"/>
    <w:rsid w:val="0089144F"/>
    <w:rsid w:val="00892BCE"/>
    <w:rsid w:val="00893D49"/>
    <w:rsid w:val="00895C07"/>
    <w:rsid w:val="008A1DF3"/>
    <w:rsid w:val="008A2C1C"/>
    <w:rsid w:val="008A342D"/>
    <w:rsid w:val="008A4083"/>
    <w:rsid w:val="008A6E1C"/>
    <w:rsid w:val="008B1A53"/>
    <w:rsid w:val="008B421D"/>
    <w:rsid w:val="008B4616"/>
    <w:rsid w:val="008B7346"/>
    <w:rsid w:val="008B73EF"/>
    <w:rsid w:val="008B780E"/>
    <w:rsid w:val="008C35E3"/>
    <w:rsid w:val="008C5367"/>
    <w:rsid w:val="008C5A94"/>
    <w:rsid w:val="008C7037"/>
    <w:rsid w:val="008D21FC"/>
    <w:rsid w:val="008D4E78"/>
    <w:rsid w:val="008E0A57"/>
    <w:rsid w:val="008E2393"/>
    <w:rsid w:val="008E4B06"/>
    <w:rsid w:val="008E4BE4"/>
    <w:rsid w:val="008E5EA7"/>
    <w:rsid w:val="008F1522"/>
    <w:rsid w:val="008F332D"/>
    <w:rsid w:val="008F5B05"/>
    <w:rsid w:val="008F732C"/>
    <w:rsid w:val="00904F4B"/>
    <w:rsid w:val="009052BF"/>
    <w:rsid w:val="00905B77"/>
    <w:rsid w:val="00907453"/>
    <w:rsid w:val="00907FA6"/>
    <w:rsid w:val="009119B6"/>
    <w:rsid w:val="00922093"/>
    <w:rsid w:val="009224F6"/>
    <w:rsid w:val="00923575"/>
    <w:rsid w:val="00923FE4"/>
    <w:rsid w:val="00932F4D"/>
    <w:rsid w:val="00933496"/>
    <w:rsid w:val="00935560"/>
    <w:rsid w:val="009355F0"/>
    <w:rsid w:val="00940722"/>
    <w:rsid w:val="009419F1"/>
    <w:rsid w:val="00945BD4"/>
    <w:rsid w:val="00945E4F"/>
    <w:rsid w:val="0094694D"/>
    <w:rsid w:val="009512C9"/>
    <w:rsid w:val="00953931"/>
    <w:rsid w:val="00954647"/>
    <w:rsid w:val="00961681"/>
    <w:rsid w:val="00966C89"/>
    <w:rsid w:val="0097193A"/>
    <w:rsid w:val="00975888"/>
    <w:rsid w:val="00976BE2"/>
    <w:rsid w:val="00981E0A"/>
    <w:rsid w:val="00982F27"/>
    <w:rsid w:val="00983615"/>
    <w:rsid w:val="009862F2"/>
    <w:rsid w:val="00991F4F"/>
    <w:rsid w:val="009925AB"/>
    <w:rsid w:val="00994E85"/>
    <w:rsid w:val="00996AB2"/>
    <w:rsid w:val="00997166"/>
    <w:rsid w:val="009977C4"/>
    <w:rsid w:val="009A25F5"/>
    <w:rsid w:val="009A39E2"/>
    <w:rsid w:val="009A3C5D"/>
    <w:rsid w:val="009A63FB"/>
    <w:rsid w:val="009B16F5"/>
    <w:rsid w:val="009B1D51"/>
    <w:rsid w:val="009B5BB4"/>
    <w:rsid w:val="009C045F"/>
    <w:rsid w:val="009C256B"/>
    <w:rsid w:val="009C3A23"/>
    <w:rsid w:val="009C516B"/>
    <w:rsid w:val="009C7F11"/>
    <w:rsid w:val="009D154F"/>
    <w:rsid w:val="009D1E27"/>
    <w:rsid w:val="009D2254"/>
    <w:rsid w:val="009D7A4A"/>
    <w:rsid w:val="009E08FC"/>
    <w:rsid w:val="009E26AA"/>
    <w:rsid w:val="009E4218"/>
    <w:rsid w:val="009E775C"/>
    <w:rsid w:val="009E7913"/>
    <w:rsid w:val="009F13AB"/>
    <w:rsid w:val="009F319A"/>
    <w:rsid w:val="00A014F9"/>
    <w:rsid w:val="00A01F79"/>
    <w:rsid w:val="00A02012"/>
    <w:rsid w:val="00A0256C"/>
    <w:rsid w:val="00A042A4"/>
    <w:rsid w:val="00A05086"/>
    <w:rsid w:val="00A10141"/>
    <w:rsid w:val="00A10ED0"/>
    <w:rsid w:val="00A156FC"/>
    <w:rsid w:val="00A16CB1"/>
    <w:rsid w:val="00A20244"/>
    <w:rsid w:val="00A23053"/>
    <w:rsid w:val="00A23963"/>
    <w:rsid w:val="00A27CDE"/>
    <w:rsid w:val="00A31249"/>
    <w:rsid w:val="00A340BC"/>
    <w:rsid w:val="00A34DBD"/>
    <w:rsid w:val="00A3530C"/>
    <w:rsid w:val="00A36A0D"/>
    <w:rsid w:val="00A36F3B"/>
    <w:rsid w:val="00A37F65"/>
    <w:rsid w:val="00A4183B"/>
    <w:rsid w:val="00A46678"/>
    <w:rsid w:val="00A4690D"/>
    <w:rsid w:val="00A516B5"/>
    <w:rsid w:val="00A56443"/>
    <w:rsid w:val="00A6031E"/>
    <w:rsid w:val="00A616B9"/>
    <w:rsid w:val="00A633CA"/>
    <w:rsid w:val="00A656E1"/>
    <w:rsid w:val="00A65C65"/>
    <w:rsid w:val="00A7110E"/>
    <w:rsid w:val="00A734BC"/>
    <w:rsid w:val="00A7392C"/>
    <w:rsid w:val="00A77C6C"/>
    <w:rsid w:val="00A828C6"/>
    <w:rsid w:val="00A900CA"/>
    <w:rsid w:val="00A90A95"/>
    <w:rsid w:val="00A90D19"/>
    <w:rsid w:val="00A9277D"/>
    <w:rsid w:val="00A92A50"/>
    <w:rsid w:val="00A9399C"/>
    <w:rsid w:val="00A93FBE"/>
    <w:rsid w:val="00A9508C"/>
    <w:rsid w:val="00A968CD"/>
    <w:rsid w:val="00AA0636"/>
    <w:rsid w:val="00AA29F2"/>
    <w:rsid w:val="00AA4EA0"/>
    <w:rsid w:val="00AA6E86"/>
    <w:rsid w:val="00AB0C61"/>
    <w:rsid w:val="00AB0FA7"/>
    <w:rsid w:val="00AB4501"/>
    <w:rsid w:val="00AB49DA"/>
    <w:rsid w:val="00AC138E"/>
    <w:rsid w:val="00AC16F3"/>
    <w:rsid w:val="00AC5F3E"/>
    <w:rsid w:val="00AC67D1"/>
    <w:rsid w:val="00AC6B29"/>
    <w:rsid w:val="00AD0A1F"/>
    <w:rsid w:val="00AD1C88"/>
    <w:rsid w:val="00AD2D86"/>
    <w:rsid w:val="00AD6A15"/>
    <w:rsid w:val="00AE14BD"/>
    <w:rsid w:val="00AE15CF"/>
    <w:rsid w:val="00AE1ADC"/>
    <w:rsid w:val="00AE227F"/>
    <w:rsid w:val="00AE491A"/>
    <w:rsid w:val="00AE599B"/>
    <w:rsid w:val="00AE5E21"/>
    <w:rsid w:val="00AE5F20"/>
    <w:rsid w:val="00AF0B26"/>
    <w:rsid w:val="00AF2419"/>
    <w:rsid w:val="00AF39EA"/>
    <w:rsid w:val="00AF6F92"/>
    <w:rsid w:val="00B0152C"/>
    <w:rsid w:val="00B03153"/>
    <w:rsid w:val="00B03754"/>
    <w:rsid w:val="00B07CD3"/>
    <w:rsid w:val="00B15CEC"/>
    <w:rsid w:val="00B20B39"/>
    <w:rsid w:val="00B20E6A"/>
    <w:rsid w:val="00B22F83"/>
    <w:rsid w:val="00B24F1F"/>
    <w:rsid w:val="00B26CDD"/>
    <w:rsid w:val="00B306C8"/>
    <w:rsid w:val="00B3125C"/>
    <w:rsid w:val="00B32E97"/>
    <w:rsid w:val="00B3313F"/>
    <w:rsid w:val="00B34BD6"/>
    <w:rsid w:val="00B35D9D"/>
    <w:rsid w:val="00B35DC1"/>
    <w:rsid w:val="00B36994"/>
    <w:rsid w:val="00B441D9"/>
    <w:rsid w:val="00B45161"/>
    <w:rsid w:val="00B459DA"/>
    <w:rsid w:val="00B45DB3"/>
    <w:rsid w:val="00B505E5"/>
    <w:rsid w:val="00B53521"/>
    <w:rsid w:val="00B602D6"/>
    <w:rsid w:val="00B60C7B"/>
    <w:rsid w:val="00B60E88"/>
    <w:rsid w:val="00B634CE"/>
    <w:rsid w:val="00B66D8A"/>
    <w:rsid w:val="00B7273E"/>
    <w:rsid w:val="00B741DF"/>
    <w:rsid w:val="00B809A5"/>
    <w:rsid w:val="00B81A03"/>
    <w:rsid w:val="00B82DA5"/>
    <w:rsid w:val="00B84471"/>
    <w:rsid w:val="00B84937"/>
    <w:rsid w:val="00B901CA"/>
    <w:rsid w:val="00B919A9"/>
    <w:rsid w:val="00B92E89"/>
    <w:rsid w:val="00B930FA"/>
    <w:rsid w:val="00B97782"/>
    <w:rsid w:val="00BA1647"/>
    <w:rsid w:val="00BA32E7"/>
    <w:rsid w:val="00BA4C2C"/>
    <w:rsid w:val="00BA5FB3"/>
    <w:rsid w:val="00BA73C0"/>
    <w:rsid w:val="00BA7AC4"/>
    <w:rsid w:val="00BB0AB6"/>
    <w:rsid w:val="00BB2F79"/>
    <w:rsid w:val="00BC5720"/>
    <w:rsid w:val="00BC5841"/>
    <w:rsid w:val="00BC69F3"/>
    <w:rsid w:val="00BD7EA9"/>
    <w:rsid w:val="00BE1A3B"/>
    <w:rsid w:val="00BE1F81"/>
    <w:rsid w:val="00BF5845"/>
    <w:rsid w:val="00BF671A"/>
    <w:rsid w:val="00BF69E0"/>
    <w:rsid w:val="00BF6CA1"/>
    <w:rsid w:val="00BF75FA"/>
    <w:rsid w:val="00C04680"/>
    <w:rsid w:val="00C110C6"/>
    <w:rsid w:val="00C13608"/>
    <w:rsid w:val="00C16BA0"/>
    <w:rsid w:val="00C21D4F"/>
    <w:rsid w:val="00C2250D"/>
    <w:rsid w:val="00C2455E"/>
    <w:rsid w:val="00C2500C"/>
    <w:rsid w:val="00C26A93"/>
    <w:rsid w:val="00C319F1"/>
    <w:rsid w:val="00C3298E"/>
    <w:rsid w:val="00C3359C"/>
    <w:rsid w:val="00C34D41"/>
    <w:rsid w:val="00C35DE5"/>
    <w:rsid w:val="00C3736A"/>
    <w:rsid w:val="00C37ACE"/>
    <w:rsid w:val="00C44E80"/>
    <w:rsid w:val="00C45097"/>
    <w:rsid w:val="00C45A0A"/>
    <w:rsid w:val="00C47927"/>
    <w:rsid w:val="00C502BF"/>
    <w:rsid w:val="00C528A8"/>
    <w:rsid w:val="00C5673A"/>
    <w:rsid w:val="00C60857"/>
    <w:rsid w:val="00C60D82"/>
    <w:rsid w:val="00C61D0A"/>
    <w:rsid w:val="00C65110"/>
    <w:rsid w:val="00C70991"/>
    <w:rsid w:val="00C713FF"/>
    <w:rsid w:val="00C72E25"/>
    <w:rsid w:val="00C758CD"/>
    <w:rsid w:val="00C768D5"/>
    <w:rsid w:val="00C80DDB"/>
    <w:rsid w:val="00C81F2E"/>
    <w:rsid w:val="00C92B9A"/>
    <w:rsid w:val="00C95056"/>
    <w:rsid w:val="00C95CF1"/>
    <w:rsid w:val="00C97347"/>
    <w:rsid w:val="00CA1352"/>
    <w:rsid w:val="00CB5EC1"/>
    <w:rsid w:val="00CC14B7"/>
    <w:rsid w:val="00CC1AE1"/>
    <w:rsid w:val="00CC2D87"/>
    <w:rsid w:val="00CC38B4"/>
    <w:rsid w:val="00CC4904"/>
    <w:rsid w:val="00CC6BA0"/>
    <w:rsid w:val="00CD0CD5"/>
    <w:rsid w:val="00CD2862"/>
    <w:rsid w:val="00CE166B"/>
    <w:rsid w:val="00CE2704"/>
    <w:rsid w:val="00CF0244"/>
    <w:rsid w:val="00CF2C28"/>
    <w:rsid w:val="00CF4148"/>
    <w:rsid w:val="00CF5530"/>
    <w:rsid w:val="00CF6BB3"/>
    <w:rsid w:val="00D03F68"/>
    <w:rsid w:val="00D045A5"/>
    <w:rsid w:val="00D0578F"/>
    <w:rsid w:val="00D06F05"/>
    <w:rsid w:val="00D13356"/>
    <w:rsid w:val="00D158BC"/>
    <w:rsid w:val="00D2279D"/>
    <w:rsid w:val="00D23925"/>
    <w:rsid w:val="00D33375"/>
    <w:rsid w:val="00D3425C"/>
    <w:rsid w:val="00D35EE8"/>
    <w:rsid w:val="00D3689B"/>
    <w:rsid w:val="00D37174"/>
    <w:rsid w:val="00D5017C"/>
    <w:rsid w:val="00D51F0E"/>
    <w:rsid w:val="00D523A0"/>
    <w:rsid w:val="00D56176"/>
    <w:rsid w:val="00D57A8F"/>
    <w:rsid w:val="00D64FBC"/>
    <w:rsid w:val="00D701C2"/>
    <w:rsid w:val="00D70FA2"/>
    <w:rsid w:val="00D74C28"/>
    <w:rsid w:val="00D80957"/>
    <w:rsid w:val="00D84983"/>
    <w:rsid w:val="00D84E1E"/>
    <w:rsid w:val="00D85428"/>
    <w:rsid w:val="00D90C35"/>
    <w:rsid w:val="00D91D05"/>
    <w:rsid w:val="00D9776D"/>
    <w:rsid w:val="00DA182B"/>
    <w:rsid w:val="00DA264C"/>
    <w:rsid w:val="00DA2A20"/>
    <w:rsid w:val="00DA3708"/>
    <w:rsid w:val="00DA38D3"/>
    <w:rsid w:val="00DA3F1B"/>
    <w:rsid w:val="00DA3FFB"/>
    <w:rsid w:val="00DB0130"/>
    <w:rsid w:val="00DB07BC"/>
    <w:rsid w:val="00DB249C"/>
    <w:rsid w:val="00DB2D00"/>
    <w:rsid w:val="00DB4A47"/>
    <w:rsid w:val="00DB68BF"/>
    <w:rsid w:val="00DB73B9"/>
    <w:rsid w:val="00DB774E"/>
    <w:rsid w:val="00DC09C9"/>
    <w:rsid w:val="00DC0D49"/>
    <w:rsid w:val="00DC33F2"/>
    <w:rsid w:val="00DC502A"/>
    <w:rsid w:val="00DD19FD"/>
    <w:rsid w:val="00DD64CB"/>
    <w:rsid w:val="00DE7218"/>
    <w:rsid w:val="00DF2C05"/>
    <w:rsid w:val="00DF3383"/>
    <w:rsid w:val="00DF40F1"/>
    <w:rsid w:val="00E00713"/>
    <w:rsid w:val="00E12948"/>
    <w:rsid w:val="00E1569F"/>
    <w:rsid w:val="00E17A91"/>
    <w:rsid w:val="00E17C21"/>
    <w:rsid w:val="00E23F50"/>
    <w:rsid w:val="00E274AE"/>
    <w:rsid w:val="00E347F3"/>
    <w:rsid w:val="00E348C0"/>
    <w:rsid w:val="00E36EB8"/>
    <w:rsid w:val="00E37421"/>
    <w:rsid w:val="00E5201D"/>
    <w:rsid w:val="00E53449"/>
    <w:rsid w:val="00E5544C"/>
    <w:rsid w:val="00E56BFD"/>
    <w:rsid w:val="00E57ADB"/>
    <w:rsid w:val="00E74420"/>
    <w:rsid w:val="00E75D1E"/>
    <w:rsid w:val="00E779E9"/>
    <w:rsid w:val="00E818C4"/>
    <w:rsid w:val="00E81CA6"/>
    <w:rsid w:val="00E82967"/>
    <w:rsid w:val="00E859B1"/>
    <w:rsid w:val="00E85E36"/>
    <w:rsid w:val="00E867DA"/>
    <w:rsid w:val="00E87A23"/>
    <w:rsid w:val="00E91182"/>
    <w:rsid w:val="00E91520"/>
    <w:rsid w:val="00E96C4F"/>
    <w:rsid w:val="00EA098B"/>
    <w:rsid w:val="00EA16CE"/>
    <w:rsid w:val="00EA4E6F"/>
    <w:rsid w:val="00EA7B85"/>
    <w:rsid w:val="00EB2146"/>
    <w:rsid w:val="00EB341D"/>
    <w:rsid w:val="00EB7C31"/>
    <w:rsid w:val="00EC3113"/>
    <w:rsid w:val="00EC6C47"/>
    <w:rsid w:val="00ED0004"/>
    <w:rsid w:val="00ED156F"/>
    <w:rsid w:val="00ED2B7C"/>
    <w:rsid w:val="00ED6FE8"/>
    <w:rsid w:val="00ED726D"/>
    <w:rsid w:val="00ED785A"/>
    <w:rsid w:val="00EE1363"/>
    <w:rsid w:val="00EE26A0"/>
    <w:rsid w:val="00EE6996"/>
    <w:rsid w:val="00EE6A21"/>
    <w:rsid w:val="00EF1BEF"/>
    <w:rsid w:val="00EF3553"/>
    <w:rsid w:val="00EF7032"/>
    <w:rsid w:val="00F0121C"/>
    <w:rsid w:val="00F04E6D"/>
    <w:rsid w:val="00F069BD"/>
    <w:rsid w:val="00F100F6"/>
    <w:rsid w:val="00F12E6C"/>
    <w:rsid w:val="00F20F0E"/>
    <w:rsid w:val="00F21DF5"/>
    <w:rsid w:val="00F25310"/>
    <w:rsid w:val="00F2581D"/>
    <w:rsid w:val="00F25F7F"/>
    <w:rsid w:val="00F33F1E"/>
    <w:rsid w:val="00F40904"/>
    <w:rsid w:val="00F40A48"/>
    <w:rsid w:val="00F41D8C"/>
    <w:rsid w:val="00F42A68"/>
    <w:rsid w:val="00F43467"/>
    <w:rsid w:val="00F446CE"/>
    <w:rsid w:val="00F45769"/>
    <w:rsid w:val="00F459FD"/>
    <w:rsid w:val="00F501AC"/>
    <w:rsid w:val="00F5030F"/>
    <w:rsid w:val="00F52636"/>
    <w:rsid w:val="00F62B79"/>
    <w:rsid w:val="00F635E2"/>
    <w:rsid w:val="00F709B5"/>
    <w:rsid w:val="00F71C50"/>
    <w:rsid w:val="00F82C8A"/>
    <w:rsid w:val="00F90917"/>
    <w:rsid w:val="00F92222"/>
    <w:rsid w:val="00F96541"/>
    <w:rsid w:val="00F97241"/>
    <w:rsid w:val="00F97CB7"/>
    <w:rsid w:val="00FA19FD"/>
    <w:rsid w:val="00FA68EE"/>
    <w:rsid w:val="00FA7A45"/>
    <w:rsid w:val="00FC118B"/>
    <w:rsid w:val="00FC556A"/>
    <w:rsid w:val="00FC5E97"/>
    <w:rsid w:val="00FC6173"/>
    <w:rsid w:val="00FC68D3"/>
    <w:rsid w:val="00FD05CD"/>
    <w:rsid w:val="00FD0849"/>
    <w:rsid w:val="00FD0F0F"/>
    <w:rsid w:val="00FD5D95"/>
    <w:rsid w:val="00FE0B5D"/>
    <w:rsid w:val="00FE57CC"/>
    <w:rsid w:val="00FE663E"/>
    <w:rsid w:val="00FF0A56"/>
    <w:rsid w:val="00FF2333"/>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0A650C"/>
  <w15:docId w15:val="{7BD200D5-0177-1047-95B8-054D99A2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0DB"/>
    <w:pPr>
      <w:snapToGrid w:val="0"/>
      <w:spacing w:before="120" w:after="120"/>
      <w:jc w:val="both"/>
    </w:pPr>
    <w:rPr>
      <w:rFonts w:asciiTheme="majorHAnsi" w:hAnsiTheme="majorHAnsi"/>
      <w:szCs w:val="24"/>
    </w:rPr>
  </w:style>
  <w:style w:type="paragraph" w:styleId="Heading1">
    <w:name w:val="heading 1"/>
    <w:basedOn w:val="Normal"/>
    <w:next w:val="Normal"/>
    <w:link w:val="Heading1Char"/>
    <w:qFormat/>
    <w:rsid w:val="0028176D"/>
    <w:pPr>
      <w:keepNext/>
      <w:numPr>
        <w:numId w:val="3"/>
      </w:numPr>
      <w:spacing w:before="360" w:after="240"/>
      <w:outlineLvl w:val="0"/>
    </w:pPr>
    <w:rPr>
      <w:b/>
      <w:bCs/>
      <w:caps/>
      <w:kern w:val="32"/>
      <w:sz w:val="28"/>
      <w:szCs w:val="28"/>
    </w:rPr>
  </w:style>
  <w:style w:type="paragraph" w:styleId="Heading2">
    <w:name w:val="heading 2"/>
    <w:basedOn w:val="Normal"/>
    <w:next w:val="Normal"/>
    <w:link w:val="Heading2Char"/>
    <w:qFormat/>
    <w:rsid w:val="0027210B"/>
    <w:pPr>
      <w:keepNext/>
      <w:numPr>
        <w:ilvl w:val="1"/>
        <w:numId w:val="3"/>
      </w:numPr>
      <w:spacing w:before="360" w:after="60"/>
      <w:ind w:left="431" w:hanging="431"/>
      <w:outlineLvl w:val="1"/>
    </w:pPr>
    <w:rPr>
      <w:b/>
      <w:bCs/>
      <w:caps/>
      <w:szCs w:val="20"/>
    </w:rPr>
  </w:style>
  <w:style w:type="paragraph" w:styleId="Heading3">
    <w:name w:val="heading 3"/>
    <w:basedOn w:val="Normal"/>
    <w:next w:val="Normal"/>
    <w:link w:val="Heading3Char"/>
    <w:qFormat/>
    <w:rsid w:val="0027210B"/>
    <w:pPr>
      <w:keepNext/>
      <w:numPr>
        <w:ilvl w:val="2"/>
        <w:numId w:val="3"/>
      </w:numPr>
      <w:spacing w:before="360" w:after="60"/>
      <w:ind w:left="505" w:hanging="505"/>
      <w:outlineLvl w:val="2"/>
    </w:pPr>
    <w:rPr>
      <w:szCs w:val="20"/>
    </w:rPr>
  </w:style>
  <w:style w:type="paragraph" w:styleId="Heading4">
    <w:name w:val="heading 4"/>
    <w:basedOn w:val="Normal"/>
    <w:next w:val="Normal"/>
    <w:link w:val="Heading4Char"/>
    <w:qFormat/>
    <w:rsid w:val="00F43467"/>
    <w:pPr>
      <w:keepNext/>
      <w:spacing w:before="240" w:after="60"/>
      <w:outlineLvl w:val="3"/>
    </w:pPr>
    <w:rPr>
      <w:b/>
      <w:bCs/>
      <w:szCs w:val="28"/>
    </w:rPr>
  </w:style>
  <w:style w:type="paragraph" w:styleId="Heading5">
    <w:name w:val="heading 5"/>
    <w:basedOn w:val="Normal"/>
    <w:next w:val="Normal"/>
    <w:link w:val="Heading5Char"/>
    <w:qFormat/>
    <w:rsid w:val="003B5D0A"/>
    <w:pPr>
      <w:spacing w:before="240" w:after="60"/>
      <w:outlineLvl w:val="4"/>
    </w:pPr>
    <w:rPr>
      <w:rFonts w:ascii="Tahoma" w:hAnsi="Tahoma"/>
      <w:b/>
      <w:bCs/>
      <w:i/>
      <w:iCs/>
      <w:sz w:val="26"/>
      <w:szCs w:val="26"/>
    </w:rPr>
  </w:style>
  <w:style w:type="paragraph" w:styleId="Heading6">
    <w:name w:val="heading 6"/>
    <w:basedOn w:val="Normal"/>
    <w:next w:val="Normal"/>
    <w:link w:val="Heading6Char"/>
    <w:qFormat/>
    <w:rsid w:val="003B5D0A"/>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3B5D0A"/>
    <w:pPr>
      <w:spacing w:before="240" w:after="60"/>
      <w:outlineLvl w:val="6"/>
    </w:pPr>
    <w:rPr>
      <w:rFonts w:ascii="Times New Roman" w:hAnsi="Times New Roman"/>
      <w:sz w:val="24"/>
    </w:rPr>
  </w:style>
  <w:style w:type="paragraph" w:styleId="Heading8">
    <w:name w:val="heading 8"/>
    <w:basedOn w:val="Normal"/>
    <w:next w:val="Normal"/>
    <w:link w:val="Heading8Char"/>
    <w:qFormat/>
    <w:rsid w:val="003B5D0A"/>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3B5D0A"/>
    <w:p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8176D"/>
    <w:rPr>
      <w:rFonts w:asciiTheme="majorHAnsi" w:hAnsiTheme="majorHAnsi"/>
      <w:b/>
      <w:bCs/>
      <w:caps/>
      <w:kern w:val="32"/>
      <w:sz w:val="28"/>
      <w:szCs w:val="28"/>
    </w:rPr>
  </w:style>
  <w:style w:type="character" w:customStyle="1" w:styleId="Heading2Char">
    <w:name w:val="Heading 2 Char"/>
    <w:link w:val="Heading2"/>
    <w:rsid w:val="0027210B"/>
    <w:rPr>
      <w:rFonts w:asciiTheme="majorHAnsi" w:hAnsiTheme="majorHAnsi"/>
      <w:b/>
      <w:bCs/>
      <w:caps/>
    </w:rPr>
  </w:style>
  <w:style w:type="character" w:customStyle="1" w:styleId="Heading3Char">
    <w:name w:val="Heading 3 Char"/>
    <w:link w:val="Heading3"/>
    <w:rsid w:val="0027210B"/>
    <w:rPr>
      <w:rFonts w:asciiTheme="majorHAnsi" w:hAnsiTheme="majorHAnsi"/>
    </w:rPr>
  </w:style>
  <w:style w:type="character" w:customStyle="1" w:styleId="Heading4Char">
    <w:name w:val="Heading 4 Char"/>
    <w:link w:val="Heading4"/>
    <w:rsid w:val="00F43467"/>
    <w:rPr>
      <w:rFonts w:asciiTheme="majorHAnsi" w:hAnsiTheme="majorHAnsi"/>
      <w:b/>
      <w:bCs/>
      <w:szCs w:val="28"/>
    </w:rPr>
  </w:style>
  <w:style w:type="character" w:customStyle="1" w:styleId="Heading5Char">
    <w:name w:val="Heading 5 Char"/>
    <w:link w:val="Heading5"/>
    <w:rsid w:val="003B5D0A"/>
    <w:rPr>
      <w:rFonts w:ascii="Tahoma" w:hAnsi="Tahoma"/>
      <w:b/>
      <w:bCs/>
      <w:i/>
      <w:iCs/>
      <w:sz w:val="26"/>
      <w:szCs w:val="26"/>
    </w:rPr>
  </w:style>
  <w:style w:type="paragraph" w:styleId="Header">
    <w:name w:val="header"/>
    <w:basedOn w:val="Normal"/>
    <w:link w:val="HeaderChar"/>
    <w:rsid w:val="00DB4657"/>
    <w:pPr>
      <w:tabs>
        <w:tab w:val="center" w:pos="4252"/>
        <w:tab w:val="right" w:pos="8504"/>
      </w:tabs>
    </w:pPr>
    <w:rPr>
      <w:rFonts w:ascii="Tahoma" w:hAnsi="Tahoma"/>
      <w:szCs w:val="20"/>
    </w:rPr>
  </w:style>
  <w:style w:type="character" w:customStyle="1" w:styleId="HeaderChar">
    <w:name w:val="Header Char"/>
    <w:link w:val="Header"/>
    <w:rsid w:val="00DB4657"/>
    <w:rPr>
      <w:rFonts w:ascii="Tahoma" w:hAnsi="Tahoma" w:cs="Times New Roman"/>
      <w:sz w:val="20"/>
      <w:lang w:val="es-ES" w:eastAsia="es-ES"/>
    </w:rPr>
  </w:style>
  <w:style w:type="paragraph" w:styleId="NormalWeb">
    <w:name w:val="Normal (Web)"/>
    <w:basedOn w:val="Normal"/>
    <w:rsid w:val="00DB4657"/>
    <w:pPr>
      <w:spacing w:before="100" w:beforeAutospacing="1" w:after="100" w:afterAutospacing="1"/>
      <w:jc w:val="left"/>
    </w:pPr>
    <w:rPr>
      <w:lang w:eastAsia="es-ES_tradnl"/>
    </w:rPr>
  </w:style>
  <w:style w:type="character" w:styleId="PageNumber">
    <w:name w:val="page number"/>
    <w:basedOn w:val="DefaultParagraphFont"/>
    <w:rsid w:val="00DB4657"/>
  </w:style>
  <w:style w:type="paragraph" w:styleId="Footer">
    <w:name w:val="footer"/>
    <w:basedOn w:val="Normal"/>
    <w:link w:val="FooterChar"/>
    <w:rsid w:val="00DB4657"/>
    <w:pPr>
      <w:tabs>
        <w:tab w:val="center" w:pos="4252"/>
        <w:tab w:val="right" w:pos="8504"/>
      </w:tabs>
    </w:pPr>
    <w:rPr>
      <w:rFonts w:ascii="Tahoma" w:hAnsi="Tahoma"/>
      <w:szCs w:val="20"/>
    </w:rPr>
  </w:style>
  <w:style w:type="character" w:customStyle="1" w:styleId="FooterChar">
    <w:name w:val="Footer Char"/>
    <w:link w:val="Footer"/>
    <w:rsid w:val="00DB4657"/>
    <w:rPr>
      <w:rFonts w:ascii="Tahoma" w:hAnsi="Tahoma" w:cs="Times New Roman"/>
      <w:sz w:val="20"/>
      <w:lang w:val="es-ES" w:eastAsia="es-ES"/>
    </w:rPr>
  </w:style>
  <w:style w:type="paragraph" w:customStyle="1" w:styleId="rojo">
    <w:name w:val="rojo"/>
    <w:basedOn w:val="Normal"/>
    <w:qFormat/>
    <w:rsid w:val="00DB4657"/>
    <w:rPr>
      <w:color w:val="FF0000"/>
    </w:rPr>
  </w:style>
  <w:style w:type="paragraph" w:customStyle="1" w:styleId="Sinespaciado1">
    <w:name w:val="Sin espaciado1"/>
    <w:link w:val="SinespaciadoCar"/>
    <w:uiPriority w:val="1"/>
    <w:qFormat/>
    <w:rsid w:val="00DB4657"/>
    <w:rPr>
      <w:rFonts w:ascii="Calibri" w:hAnsi="Calibri"/>
      <w:sz w:val="22"/>
      <w:szCs w:val="22"/>
      <w:lang w:eastAsia="en-US"/>
    </w:rPr>
  </w:style>
  <w:style w:type="table" w:styleId="TableSimple3">
    <w:name w:val="Table Simple 3"/>
    <w:basedOn w:val="TableNormal"/>
    <w:rsid w:val="00DB4657"/>
    <w:pPr>
      <w:spacing w:before="120" w:after="120"/>
      <w:jc w:val="both"/>
    </w:pPr>
    <w:rPr>
      <w:rFonts w:ascii="Times New Roman" w:hAnsi="Times New Roman"/>
      <w:lang w:eastAsia="es-ES_trad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OC1">
    <w:name w:val="toc 1"/>
    <w:basedOn w:val="Normal"/>
    <w:next w:val="Normal"/>
    <w:uiPriority w:val="39"/>
    <w:rsid w:val="00DB4657"/>
    <w:rPr>
      <w:smallCaps/>
      <w:color w:val="808080"/>
      <w:sz w:val="22"/>
      <w:szCs w:val="22"/>
    </w:rPr>
  </w:style>
  <w:style w:type="paragraph" w:styleId="TOC2">
    <w:name w:val="toc 2"/>
    <w:basedOn w:val="Normal"/>
    <w:next w:val="Normal"/>
    <w:uiPriority w:val="39"/>
    <w:rsid w:val="00DB4657"/>
    <w:pPr>
      <w:ind w:left="221"/>
    </w:pPr>
    <w:rPr>
      <w:smallCaps/>
      <w:color w:val="999999"/>
      <w:szCs w:val="20"/>
    </w:rPr>
  </w:style>
  <w:style w:type="paragraph" w:styleId="TOC3">
    <w:name w:val="toc 3"/>
    <w:basedOn w:val="Normal"/>
    <w:next w:val="Normal"/>
    <w:uiPriority w:val="39"/>
    <w:rsid w:val="00DB4657"/>
    <w:pPr>
      <w:ind w:left="442"/>
    </w:pPr>
    <w:rPr>
      <w:color w:val="999999"/>
      <w:szCs w:val="20"/>
    </w:rPr>
  </w:style>
  <w:style w:type="paragraph" w:styleId="TOC4">
    <w:name w:val="toc 4"/>
    <w:basedOn w:val="Normal"/>
    <w:next w:val="Normal"/>
    <w:autoRedefine/>
    <w:uiPriority w:val="39"/>
    <w:unhideWhenUsed/>
    <w:rsid w:val="00DB4657"/>
    <w:pPr>
      <w:spacing w:after="100" w:line="276" w:lineRule="auto"/>
      <w:ind w:left="660"/>
      <w:jc w:val="left"/>
    </w:pPr>
    <w:rPr>
      <w:rFonts w:ascii="Calibri" w:hAnsi="Calibri"/>
      <w:szCs w:val="22"/>
    </w:rPr>
  </w:style>
  <w:style w:type="paragraph" w:styleId="TOC5">
    <w:name w:val="toc 5"/>
    <w:basedOn w:val="Normal"/>
    <w:next w:val="Normal"/>
    <w:autoRedefine/>
    <w:uiPriority w:val="39"/>
    <w:unhideWhenUsed/>
    <w:rsid w:val="00DB4657"/>
    <w:pPr>
      <w:spacing w:after="100" w:line="276" w:lineRule="auto"/>
      <w:ind w:left="880"/>
      <w:jc w:val="left"/>
    </w:pPr>
    <w:rPr>
      <w:rFonts w:ascii="Calibri" w:hAnsi="Calibri"/>
      <w:szCs w:val="22"/>
    </w:rPr>
  </w:style>
  <w:style w:type="paragraph" w:styleId="TOC6">
    <w:name w:val="toc 6"/>
    <w:basedOn w:val="Normal"/>
    <w:next w:val="Normal"/>
    <w:autoRedefine/>
    <w:uiPriority w:val="39"/>
    <w:unhideWhenUsed/>
    <w:rsid w:val="00DB4657"/>
    <w:pPr>
      <w:spacing w:after="100" w:line="276" w:lineRule="auto"/>
      <w:ind w:left="1100"/>
      <w:jc w:val="left"/>
    </w:pPr>
    <w:rPr>
      <w:rFonts w:ascii="Calibri" w:hAnsi="Calibri"/>
      <w:szCs w:val="22"/>
    </w:rPr>
  </w:style>
  <w:style w:type="paragraph" w:styleId="TOC7">
    <w:name w:val="toc 7"/>
    <w:basedOn w:val="Normal"/>
    <w:next w:val="Normal"/>
    <w:autoRedefine/>
    <w:uiPriority w:val="39"/>
    <w:unhideWhenUsed/>
    <w:rsid w:val="00DB4657"/>
    <w:pPr>
      <w:spacing w:after="100" w:line="276" w:lineRule="auto"/>
      <w:ind w:left="1320"/>
      <w:jc w:val="left"/>
    </w:pPr>
    <w:rPr>
      <w:rFonts w:ascii="Calibri" w:hAnsi="Calibri"/>
      <w:szCs w:val="22"/>
    </w:rPr>
  </w:style>
  <w:style w:type="paragraph" w:styleId="TOC8">
    <w:name w:val="toc 8"/>
    <w:basedOn w:val="Normal"/>
    <w:next w:val="Normal"/>
    <w:autoRedefine/>
    <w:uiPriority w:val="39"/>
    <w:unhideWhenUsed/>
    <w:rsid w:val="00DB4657"/>
    <w:pPr>
      <w:spacing w:after="100" w:line="276" w:lineRule="auto"/>
      <w:ind w:left="1540"/>
      <w:jc w:val="left"/>
    </w:pPr>
    <w:rPr>
      <w:rFonts w:ascii="Calibri" w:hAnsi="Calibri"/>
      <w:szCs w:val="22"/>
    </w:rPr>
  </w:style>
  <w:style w:type="paragraph" w:styleId="TOC9">
    <w:name w:val="toc 9"/>
    <w:basedOn w:val="Normal"/>
    <w:next w:val="Normal"/>
    <w:autoRedefine/>
    <w:uiPriority w:val="39"/>
    <w:unhideWhenUsed/>
    <w:rsid w:val="00DB4657"/>
    <w:pPr>
      <w:spacing w:after="100" w:line="276" w:lineRule="auto"/>
      <w:ind w:left="1760"/>
      <w:jc w:val="left"/>
    </w:pPr>
    <w:rPr>
      <w:rFonts w:ascii="Calibri" w:hAnsi="Calibri"/>
      <w:szCs w:val="22"/>
    </w:rPr>
  </w:style>
  <w:style w:type="paragraph" w:styleId="BodyText">
    <w:name w:val="Body Text"/>
    <w:basedOn w:val="Normal"/>
    <w:link w:val="BodyTextChar"/>
    <w:rsid w:val="00DB4657"/>
    <w:pPr>
      <w:spacing w:before="0"/>
    </w:pPr>
    <w:rPr>
      <w:rFonts w:ascii="Verdana" w:hAnsi="Verdana"/>
      <w:sz w:val="22"/>
      <w:szCs w:val="20"/>
    </w:rPr>
  </w:style>
  <w:style w:type="character" w:customStyle="1" w:styleId="BodyTextChar">
    <w:name w:val="Body Text Char"/>
    <w:link w:val="BodyText"/>
    <w:rsid w:val="00DB4657"/>
    <w:rPr>
      <w:rFonts w:ascii="Verdana" w:hAnsi="Verdana" w:cs="Times New Roman"/>
      <w:sz w:val="22"/>
      <w:lang w:val="es-ES" w:eastAsia="es-ES"/>
    </w:rPr>
  </w:style>
  <w:style w:type="paragraph" w:styleId="BalloonText">
    <w:name w:val="Balloon Text"/>
    <w:basedOn w:val="Normal"/>
    <w:link w:val="BalloonTextChar"/>
    <w:rsid w:val="00DB4657"/>
    <w:rPr>
      <w:rFonts w:ascii="Tahoma" w:hAnsi="Tahoma"/>
      <w:sz w:val="16"/>
      <w:szCs w:val="16"/>
    </w:rPr>
  </w:style>
  <w:style w:type="character" w:customStyle="1" w:styleId="BalloonTextChar">
    <w:name w:val="Balloon Text Char"/>
    <w:link w:val="BalloonText"/>
    <w:rsid w:val="00DB4657"/>
    <w:rPr>
      <w:rFonts w:ascii="Tahoma" w:hAnsi="Tahoma" w:cs="Tahoma"/>
      <w:sz w:val="16"/>
      <w:szCs w:val="16"/>
      <w:lang w:val="es-ES" w:eastAsia="es-ES"/>
    </w:rPr>
  </w:style>
  <w:style w:type="paragraph" w:styleId="FootnoteText">
    <w:name w:val="footnote text"/>
    <w:basedOn w:val="Normal"/>
    <w:link w:val="FootnoteTextChar"/>
    <w:semiHidden/>
    <w:rsid w:val="00DB4657"/>
    <w:rPr>
      <w:rFonts w:ascii="Tahoma" w:hAnsi="Tahoma"/>
      <w:szCs w:val="20"/>
    </w:rPr>
  </w:style>
  <w:style w:type="character" w:customStyle="1" w:styleId="FootnoteTextChar">
    <w:name w:val="Footnote Text Char"/>
    <w:link w:val="FootnoteText"/>
    <w:semiHidden/>
    <w:rsid w:val="00DB4657"/>
    <w:rPr>
      <w:rFonts w:ascii="Tahoma" w:hAnsi="Tahoma" w:cs="Times New Roman"/>
      <w:sz w:val="20"/>
      <w:szCs w:val="20"/>
      <w:lang w:val="es-ES" w:eastAsia="es-ES"/>
    </w:rPr>
  </w:style>
  <w:style w:type="paragraph" w:styleId="PlainText">
    <w:name w:val="Plain Text"/>
    <w:basedOn w:val="Normal"/>
    <w:link w:val="PlainTextChar"/>
    <w:rsid w:val="00DB4657"/>
    <w:pPr>
      <w:jc w:val="left"/>
    </w:pPr>
    <w:rPr>
      <w:rFonts w:ascii="Courier New" w:hAnsi="Courier New"/>
      <w:szCs w:val="20"/>
    </w:rPr>
  </w:style>
  <w:style w:type="character" w:customStyle="1" w:styleId="PlainTextChar">
    <w:name w:val="Plain Text Char"/>
    <w:link w:val="PlainText"/>
    <w:rsid w:val="00DB4657"/>
    <w:rPr>
      <w:rFonts w:ascii="Courier New" w:hAnsi="Courier New" w:cs="Times New Roman"/>
      <w:sz w:val="20"/>
      <w:szCs w:val="20"/>
      <w:lang w:val="es-ES" w:eastAsia="es-ES"/>
    </w:rPr>
  </w:style>
  <w:style w:type="character" w:customStyle="1" w:styleId="Heading6Char">
    <w:name w:val="Heading 6 Char"/>
    <w:link w:val="Heading6"/>
    <w:rsid w:val="003B5D0A"/>
    <w:rPr>
      <w:rFonts w:ascii="Times New Roman" w:hAnsi="Times New Roman"/>
      <w:b/>
      <w:bCs/>
      <w:szCs w:val="22"/>
    </w:rPr>
  </w:style>
  <w:style w:type="character" w:customStyle="1" w:styleId="Heading7Char">
    <w:name w:val="Heading 7 Char"/>
    <w:link w:val="Heading7"/>
    <w:rsid w:val="003B5D0A"/>
    <w:rPr>
      <w:rFonts w:ascii="Times New Roman" w:hAnsi="Times New Roman"/>
      <w:sz w:val="24"/>
      <w:szCs w:val="24"/>
    </w:rPr>
  </w:style>
  <w:style w:type="character" w:customStyle="1" w:styleId="Heading8Char">
    <w:name w:val="Heading 8 Char"/>
    <w:link w:val="Heading8"/>
    <w:rsid w:val="003B5D0A"/>
    <w:rPr>
      <w:rFonts w:ascii="Times New Roman" w:hAnsi="Times New Roman"/>
      <w:i/>
      <w:iCs/>
      <w:sz w:val="24"/>
      <w:szCs w:val="24"/>
    </w:rPr>
  </w:style>
  <w:style w:type="character" w:customStyle="1" w:styleId="Heading9Char">
    <w:name w:val="Heading 9 Char"/>
    <w:link w:val="Heading9"/>
    <w:rsid w:val="003B5D0A"/>
    <w:rPr>
      <w:rFonts w:ascii="Arial" w:hAnsi="Arial"/>
      <w:szCs w:val="22"/>
    </w:rPr>
  </w:style>
  <w:style w:type="numbering" w:customStyle="1" w:styleId="Estilo1">
    <w:name w:val="Estilo1"/>
    <w:rsid w:val="009E1E5B"/>
    <w:pPr>
      <w:numPr>
        <w:numId w:val="1"/>
      </w:numPr>
    </w:pPr>
  </w:style>
  <w:style w:type="character" w:customStyle="1" w:styleId="estilo271">
    <w:name w:val="estilo271"/>
    <w:rsid w:val="00DB4657"/>
    <w:rPr>
      <w:color w:val="FF6600"/>
    </w:rPr>
  </w:style>
  <w:style w:type="character" w:customStyle="1" w:styleId="estilo391">
    <w:name w:val="estilo391"/>
    <w:rsid w:val="00DB4657"/>
    <w:rPr>
      <w:color w:val="660000"/>
    </w:rPr>
  </w:style>
  <w:style w:type="character" w:customStyle="1" w:styleId="estilo411">
    <w:name w:val="estilo411"/>
    <w:rsid w:val="00DB4657"/>
    <w:rPr>
      <w:sz w:val="24"/>
      <w:szCs w:val="24"/>
    </w:rPr>
  </w:style>
  <w:style w:type="character" w:styleId="Hyperlink">
    <w:name w:val="Hyperlink"/>
    <w:uiPriority w:val="99"/>
    <w:rsid w:val="00554184"/>
    <w:rPr>
      <w:rFonts w:asciiTheme="majorHAnsi" w:hAnsiTheme="majorHAnsi"/>
      <w:b/>
      <w:bCs/>
      <w:caps w:val="0"/>
      <w:smallCaps w:val="0"/>
      <w:strike w:val="0"/>
      <w:dstrike w:val="0"/>
      <w:vanish w:val="0"/>
      <w:color w:val="auto"/>
      <w:sz w:val="20"/>
      <w:vertAlign w:val="baseline"/>
    </w:rPr>
  </w:style>
  <w:style w:type="paragraph" w:customStyle="1" w:styleId="Portada">
    <w:name w:val="Portada"/>
    <w:basedOn w:val="Normal"/>
    <w:rsid w:val="00DB4657"/>
    <w:pPr>
      <w:jc w:val="center"/>
    </w:pPr>
    <w:rPr>
      <w:b/>
      <w:smallCaps/>
      <w:color w:val="003366"/>
      <w:sz w:val="48"/>
      <w:szCs w:val="48"/>
    </w:rPr>
  </w:style>
  <w:style w:type="character" w:styleId="FootnoteReference">
    <w:name w:val="footnote reference"/>
    <w:semiHidden/>
    <w:rsid w:val="00DB4657"/>
    <w:rPr>
      <w:vertAlign w:val="superscript"/>
    </w:rPr>
  </w:style>
  <w:style w:type="character" w:customStyle="1" w:styleId="SinespaciadoCar">
    <w:name w:val="Sin espaciado Car"/>
    <w:link w:val="Sinespaciado1"/>
    <w:uiPriority w:val="1"/>
    <w:rsid w:val="00004F50"/>
    <w:rPr>
      <w:rFonts w:ascii="Calibri" w:hAnsi="Calibri"/>
      <w:sz w:val="22"/>
      <w:szCs w:val="22"/>
      <w:lang w:val="es-ES" w:eastAsia="en-US" w:bidi="ar-SA"/>
    </w:rPr>
  </w:style>
  <w:style w:type="character" w:styleId="Strong">
    <w:name w:val="Strong"/>
    <w:qFormat/>
    <w:rsid w:val="000A7AAD"/>
    <w:rPr>
      <w:b/>
      <w:bCs/>
    </w:rPr>
  </w:style>
  <w:style w:type="paragraph" w:styleId="DocumentMap">
    <w:name w:val="Document Map"/>
    <w:basedOn w:val="Normal"/>
    <w:link w:val="DocumentMapChar"/>
    <w:rsid w:val="0000119C"/>
    <w:rPr>
      <w:rFonts w:ascii="Tahoma" w:hAnsi="Tahoma"/>
      <w:sz w:val="16"/>
      <w:szCs w:val="16"/>
    </w:rPr>
  </w:style>
  <w:style w:type="character" w:customStyle="1" w:styleId="DocumentMapChar">
    <w:name w:val="Document Map Char"/>
    <w:link w:val="DocumentMap"/>
    <w:rsid w:val="0000119C"/>
    <w:rPr>
      <w:rFonts w:ascii="Tahoma" w:hAnsi="Tahoma" w:cs="Tahoma"/>
      <w:sz w:val="16"/>
      <w:szCs w:val="16"/>
    </w:rPr>
  </w:style>
  <w:style w:type="paragraph" w:customStyle="1" w:styleId="Default">
    <w:name w:val="Default"/>
    <w:rsid w:val="003A5806"/>
    <w:pPr>
      <w:autoSpaceDE w:val="0"/>
      <w:autoSpaceDN w:val="0"/>
      <w:adjustRightInd w:val="0"/>
    </w:pPr>
    <w:rPr>
      <w:rFonts w:ascii="Arial" w:hAnsi="Arial" w:cs="Arial"/>
      <w:color w:val="000000"/>
      <w:sz w:val="24"/>
      <w:szCs w:val="24"/>
    </w:rPr>
  </w:style>
  <w:style w:type="table" w:styleId="TableGrid">
    <w:name w:val="Table Grid"/>
    <w:basedOn w:val="TableNormal"/>
    <w:rsid w:val="003F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3">
    <w:name w:val="Medium Grid 2 Accent 3"/>
    <w:basedOn w:val="TableNormal"/>
    <w:rsid w:val="003F3C6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ListParagraph">
    <w:name w:val="List Paragraph"/>
    <w:basedOn w:val="Normal"/>
    <w:uiPriority w:val="34"/>
    <w:qFormat/>
    <w:rsid w:val="006B2A1C"/>
    <w:pPr>
      <w:ind w:left="720"/>
    </w:pPr>
  </w:style>
  <w:style w:type="paragraph" w:customStyle="1" w:styleId="TableHeading">
    <w:name w:val="Table Heading"/>
    <w:rsid w:val="00AE227F"/>
    <w:pPr>
      <w:widowControl w:val="0"/>
      <w:suppressAutoHyphens/>
      <w:spacing w:before="60" w:after="60"/>
    </w:pPr>
    <w:rPr>
      <w:rFonts w:ascii="Times New Roman" w:hAnsi="Times New Roman"/>
      <w:b/>
      <w:lang w:eastAsia="ar-SA"/>
    </w:rPr>
  </w:style>
  <w:style w:type="paragraph" w:customStyle="1" w:styleId="TableText">
    <w:name w:val="Table Text"/>
    <w:rsid w:val="00AE227F"/>
    <w:pPr>
      <w:widowControl w:val="0"/>
      <w:suppressAutoHyphens/>
      <w:spacing w:after="60"/>
    </w:pPr>
    <w:rPr>
      <w:rFonts w:ascii="Times New Roman" w:hAnsi="Times New Roman"/>
      <w:lang w:eastAsia="ar-SA"/>
    </w:rPr>
  </w:style>
  <w:style w:type="paragraph" w:customStyle="1" w:styleId="TableParagraph">
    <w:name w:val="Table Paragraph"/>
    <w:basedOn w:val="Normal"/>
    <w:uiPriority w:val="1"/>
    <w:qFormat/>
    <w:rsid w:val="00BA7AC4"/>
    <w:pPr>
      <w:widowControl w:val="0"/>
      <w:autoSpaceDE w:val="0"/>
      <w:autoSpaceDN w:val="0"/>
      <w:snapToGrid/>
      <w:spacing w:before="0" w:after="0"/>
      <w:jc w:val="left"/>
    </w:pPr>
    <w:rPr>
      <w:rFonts w:ascii="Verdana" w:eastAsia="Verdana" w:hAnsi="Verdana" w:cs="Verdana"/>
      <w:sz w:val="22"/>
      <w:szCs w:val="22"/>
      <w:lang w:eastAsia="en-US"/>
    </w:rPr>
  </w:style>
  <w:style w:type="table" w:styleId="GridTable4">
    <w:name w:val="Grid Table 4"/>
    <w:basedOn w:val="TableNormal"/>
    <w:uiPriority w:val="49"/>
    <w:rsid w:val="000F40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CurrentList1">
    <w:name w:val="Current List1"/>
    <w:uiPriority w:val="99"/>
    <w:rsid w:val="000F4041"/>
    <w:pPr>
      <w:numPr>
        <w:numId w:val="8"/>
      </w:numPr>
    </w:pPr>
  </w:style>
  <w:style w:type="numbering" w:customStyle="1" w:styleId="CurrentList2">
    <w:name w:val="Current List2"/>
    <w:uiPriority w:val="99"/>
    <w:rsid w:val="00C3736A"/>
    <w:pPr>
      <w:numPr>
        <w:numId w:val="16"/>
      </w:numPr>
    </w:pPr>
  </w:style>
  <w:style w:type="character" w:styleId="UnresolvedMention">
    <w:name w:val="Unresolved Mention"/>
    <w:basedOn w:val="DefaultParagraphFont"/>
    <w:uiPriority w:val="99"/>
    <w:semiHidden/>
    <w:unhideWhenUsed/>
    <w:rsid w:val="00554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753798">
      <w:bodyDiv w:val="1"/>
      <w:marLeft w:val="0"/>
      <w:marRight w:val="0"/>
      <w:marTop w:val="0"/>
      <w:marBottom w:val="0"/>
      <w:divBdr>
        <w:top w:val="none" w:sz="0" w:space="0" w:color="auto"/>
        <w:left w:val="none" w:sz="0" w:space="0" w:color="auto"/>
        <w:bottom w:val="none" w:sz="0" w:space="0" w:color="auto"/>
        <w:right w:val="none" w:sz="0" w:space="0" w:color="auto"/>
      </w:divBdr>
    </w:div>
    <w:div w:id="604382839">
      <w:bodyDiv w:val="1"/>
      <w:marLeft w:val="0"/>
      <w:marRight w:val="0"/>
      <w:marTop w:val="0"/>
      <w:marBottom w:val="0"/>
      <w:divBdr>
        <w:top w:val="none" w:sz="0" w:space="0" w:color="auto"/>
        <w:left w:val="none" w:sz="0" w:space="0" w:color="auto"/>
        <w:bottom w:val="none" w:sz="0" w:space="0" w:color="auto"/>
        <w:right w:val="none" w:sz="0" w:space="0" w:color="auto"/>
      </w:divBdr>
      <w:divsChild>
        <w:div w:id="1303119900">
          <w:marLeft w:val="0"/>
          <w:marRight w:val="0"/>
          <w:marTop w:val="0"/>
          <w:marBottom w:val="0"/>
          <w:divBdr>
            <w:top w:val="none" w:sz="0" w:space="0" w:color="auto"/>
            <w:left w:val="none" w:sz="0" w:space="0" w:color="auto"/>
            <w:bottom w:val="none" w:sz="0" w:space="0" w:color="auto"/>
            <w:right w:val="none" w:sz="0" w:space="0" w:color="auto"/>
          </w:divBdr>
          <w:divsChild>
            <w:div w:id="1101996059">
              <w:marLeft w:val="0"/>
              <w:marRight w:val="0"/>
              <w:marTop w:val="0"/>
              <w:marBottom w:val="0"/>
              <w:divBdr>
                <w:top w:val="none" w:sz="0" w:space="0" w:color="auto"/>
                <w:left w:val="none" w:sz="0" w:space="0" w:color="auto"/>
                <w:bottom w:val="none" w:sz="0" w:space="0" w:color="auto"/>
                <w:right w:val="none" w:sz="0" w:space="0" w:color="auto"/>
              </w:divBdr>
              <w:divsChild>
                <w:div w:id="10550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53192">
      <w:bodyDiv w:val="1"/>
      <w:marLeft w:val="0"/>
      <w:marRight w:val="0"/>
      <w:marTop w:val="0"/>
      <w:marBottom w:val="0"/>
      <w:divBdr>
        <w:top w:val="none" w:sz="0" w:space="0" w:color="auto"/>
        <w:left w:val="none" w:sz="0" w:space="0" w:color="auto"/>
        <w:bottom w:val="none" w:sz="0" w:space="0" w:color="auto"/>
        <w:right w:val="none" w:sz="0" w:space="0" w:color="auto"/>
      </w:divBdr>
    </w:div>
    <w:div w:id="757554898">
      <w:bodyDiv w:val="1"/>
      <w:marLeft w:val="0"/>
      <w:marRight w:val="0"/>
      <w:marTop w:val="0"/>
      <w:marBottom w:val="0"/>
      <w:divBdr>
        <w:top w:val="none" w:sz="0" w:space="0" w:color="auto"/>
        <w:left w:val="none" w:sz="0" w:space="0" w:color="auto"/>
        <w:bottom w:val="none" w:sz="0" w:space="0" w:color="auto"/>
        <w:right w:val="none" w:sz="0" w:space="0" w:color="auto"/>
      </w:divBdr>
    </w:div>
    <w:div w:id="1026714710">
      <w:bodyDiv w:val="1"/>
      <w:marLeft w:val="0"/>
      <w:marRight w:val="0"/>
      <w:marTop w:val="0"/>
      <w:marBottom w:val="0"/>
      <w:divBdr>
        <w:top w:val="none" w:sz="0" w:space="0" w:color="auto"/>
        <w:left w:val="none" w:sz="0" w:space="0" w:color="auto"/>
        <w:bottom w:val="none" w:sz="0" w:space="0" w:color="auto"/>
        <w:right w:val="none" w:sz="0" w:space="0" w:color="auto"/>
      </w:divBdr>
    </w:div>
    <w:div w:id="1149901385">
      <w:bodyDiv w:val="1"/>
      <w:marLeft w:val="0"/>
      <w:marRight w:val="0"/>
      <w:marTop w:val="0"/>
      <w:marBottom w:val="0"/>
      <w:divBdr>
        <w:top w:val="none" w:sz="0" w:space="0" w:color="auto"/>
        <w:left w:val="none" w:sz="0" w:space="0" w:color="auto"/>
        <w:bottom w:val="none" w:sz="0" w:space="0" w:color="auto"/>
        <w:right w:val="none" w:sz="0" w:space="0" w:color="auto"/>
      </w:divBdr>
    </w:div>
    <w:div w:id="1231577079">
      <w:bodyDiv w:val="1"/>
      <w:marLeft w:val="0"/>
      <w:marRight w:val="0"/>
      <w:marTop w:val="0"/>
      <w:marBottom w:val="0"/>
      <w:divBdr>
        <w:top w:val="none" w:sz="0" w:space="0" w:color="auto"/>
        <w:left w:val="none" w:sz="0" w:space="0" w:color="auto"/>
        <w:bottom w:val="none" w:sz="0" w:space="0" w:color="auto"/>
        <w:right w:val="none" w:sz="0" w:space="0" w:color="auto"/>
      </w:divBdr>
      <w:divsChild>
        <w:div w:id="1017391806">
          <w:marLeft w:val="0"/>
          <w:marRight w:val="0"/>
          <w:marTop w:val="0"/>
          <w:marBottom w:val="0"/>
          <w:divBdr>
            <w:top w:val="none" w:sz="0" w:space="0" w:color="auto"/>
            <w:left w:val="none" w:sz="0" w:space="0" w:color="auto"/>
            <w:bottom w:val="none" w:sz="0" w:space="0" w:color="auto"/>
            <w:right w:val="none" w:sz="0" w:space="0" w:color="auto"/>
          </w:divBdr>
          <w:divsChild>
            <w:div w:id="1624000882">
              <w:marLeft w:val="0"/>
              <w:marRight w:val="0"/>
              <w:marTop w:val="0"/>
              <w:marBottom w:val="0"/>
              <w:divBdr>
                <w:top w:val="none" w:sz="0" w:space="0" w:color="auto"/>
                <w:left w:val="none" w:sz="0" w:space="0" w:color="auto"/>
                <w:bottom w:val="none" w:sz="0" w:space="0" w:color="auto"/>
                <w:right w:val="none" w:sz="0" w:space="0" w:color="auto"/>
              </w:divBdr>
              <w:divsChild>
                <w:div w:id="46701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3808">
      <w:bodyDiv w:val="1"/>
      <w:marLeft w:val="0"/>
      <w:marRight w:val="0"/>
      <w:marTop w:val="0"/>
      <w:marBottom w:val="0"/>
      <w:divBdr>
        <w:top w:val="none" w:sz="0" w:space="0" w:color="auto"/>
        <w:left w:val="none" w:sz="0" w:space="0" w:color="auto"/>
        <w:bottom w:val="none" w:sz="0" w:space="0" w:color="auto"/>
        <w:right w:val="none" w:sz="0" w:space="0" w:color="auto"/>
      </w:divBdr>
    </w:div>
    <w:div w:id="1395589650">
      <w:bodyDiv w:val="1"/>
      <w:marLeft w:val="0"/>
      <w:marRight w:val="0"/>
      <w:marTop w:val="0"/>
      <w:marBottom w:val="0"/>
      <w:divBdr>
        <w:top w:val="none" w:sz="0" w:space="0" w:color="auto"/>
        <w:left w:val="none" w:sz="0" w:space="0" w:color="auto"/>
        <w:bottom w:val="none" w:sz="0" w:space="0" w:color="auto"/>
        <w:right w:val="none" w:sz="0" w:space="0" w:color="auto"/>
      </w:divBdr>
    </w:div>
    <w:div w:id="1643269541">
      <w:bodyDiv w:val="1"/>
      <w:marLeft w:val="0"/>
      <w:marRight w:val="0"/>
      <w:marTop w:val="0"/>
      <w:marBottom w:val="0"/>
      <w:divBdr>
        <w:top w:val="none" w:sz="0" w:space="0" w:color="auto"/>
        <w:left w:val="none" w:sz="0" w:space="0" w:color="auto"/>
        <w:bottom w:val="none" w:sz="0" w:space="0" w:color="auto"/>
        <w:right w:val="none" w:sz="0" w:space="0" w:color="auto"/>
      </w:divBdr>
    </w:div>
    <w:div w:id="1682010289">
      <w:bodyDiv w:val="1"/>
      <w:marLeft w:val="0"/>
      <w:marRight w:val="0"/>
      <w:marTop w:val="0"/>
      <w:marBottom w:val="0"/>
      <w:divBdr>
        <w:top w:val="none" w:sz="0" w:space="0" w:color="auto"/>
        <w:left w:val="none" w:sz="0" w:space="0" w:color="auto"/>
        <w:bottom w:val="none" w:sz="0" w:space="0" w:color="auto"/>
        <w:right w:val="none" w:sz="0" w:space="0" w:color="auto"/>
      </w:divBdr>
    </w:div>
    <w:div w:id="1811901092">
      <w:bodyDiv w:val="1"/>
      <w:marLeft w:val="0"/>
      <w:marRight w:val="0"/>
      <w:marTop w:val="0"/>
      <w:marBottom w:val="0"/>
      <w:divBdr>
        <w:top w:val="none" w:sz="0" w:space="0" w:color="auto"/>
        <w:left w:val="none" w:sz="0" w:space="0" w:color="auto"/>
        <w:bottom w:val="none" w:sz="0" w:space="0" w:color="auto"/>
        <w:right w:val="none" w:sz="0" w:space="0" w:color="auto"/>
      </w:divBdr>
    </w:div>
    <w:div w:id="2027056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aafbc2-d3f6-4603-9726-2956a1bd58ce">
      <Terms xmlns="http://schemas.microsoft.com/office/infopath/2007/PartnerControls"/>
    </lcf76f155ced4ddcb4097134ff3c332f>
    <TaxCatchAll xmlns="847a7b5b-afef-4728-a284-e33c18ed02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6123D81E0FB34394E4E76EDBEB198A" ma:contentTypeVersion="12" ma:contentTypeDescription="Create a new document." ma:contentTypeScope="" ma:versionID="2eae50c978294e2d0e195366cb59a8d4">
  <xsd:schema xmlns:xsd="http://www.w3.org/2001/XMLSchema" xmlns:xs="http://www.w3.org/2001/XMLSchema" xmlns:p="http://schemas.microsoft.com/office/2006/metadata/properties" xmlns:ns2="73aafbc2-d3f6-4603-9726-2956a1bd58ce" xmlns:ns3="847a7b5b-afef-4728-a284-e33c18ed02ee" targetNamespace="http://schemas.microsoft.com/office/2006/metadata/properties" ma:root="true" ma:fieldsID="351692eb3b0de6c6e047d5e0824b6ec9" ns2:_="" ns3:_="">
    <xsd:import namespace="73aafbc2-d3f6-4603-9726-2956a1bd58ce"/>
    <xsd:import namespace="847a7b5b-afef-4728-a284-e33c18ed0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afbc2-d3f6-4603-9726-2956a1bd5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35e58ab-4221-4cbb-80bc-f9e73eb08b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a7b5b-afef-4728-a284-e33c18ed02e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7c56ec-7fd1-4200-9191-bd2d3ebc4012}" ma:internalName="TaxCatchAll" ma:showField="CatchAllData" ma:web="847a7b5b-afef-4728-a284-e33c18ed0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5AB00-B911-424B-9A37-D16B980FCB8D}">
  <ds:schemaRefs>
    <ds:schemaRef ds:uri="http://schemas.microsoft.com/office/2006/metadata/properties"/>
    <ds:schemaRef ds:uri="http://schemas.microsoft.com/office/infopath/2007/PartnerControls"/>
    <ds:schemaRef ds:uri="73aafbc2-d3f6-4603-9726-2956a1bd58ce"/>
    <ds:schemaRef ds:uri="847a7b5b-afef-4728-a284-e33c18ed02ee"/>
  </ds:schemaRefs>
</ds:datastoreItem>
</file>

<file path=customXml/itemProps2.xml><?xml version="1.0" encoding="utf-8"?>
<ds:datastoreItem xmlns:ds="http://schemas.openxmlformats.org/officeDocument/2006/customXml" ds:itemID="{4847BC06-4EC4-4878-BE09-59B4D2F05EBE}">
  <ds:schemaRefs>
    <ds:schemaRef ds:uri="http://schemas.microsoft.com/sharepoint/v3/contenttype/forms"/>
  </ds:schemaRefs>
</ds:datastoreItem>
</file>

<file path=customXml/itemProps3.xml><?xml version="1.0" encoding="utf-8"?>
<ds:datastoreItem xmlns:ds="http://schemas.openxmlformats.org/officeDocument/2006/customXml" ds:itemID="{FA31062A-9932-4677-B293-5114F6BEE0B9}"/>
</file>

<file path=customXml/itemProps4.xml><?xml version="1.0" encoding="utf-8"?>
<ds:datastoreItem xmlns:ds="http://schemas.openxmlformats.org/officeDocument/2006/customXml" ds:itemID="{D2AE8AB0-0845-994C-B35F-0ECBF718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Pages>
  <Words>2212</Words>
  <Characters>12615</Characters>
  <Application>Microsoft Office Word</Application>
  <DocSecurity>0</DocSecurity>
  <Lines>105</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Compras</vt:lpstr>
      <vt:lpstr>Selección y evaluación de proveedores</vt:lpstr>
    </vt:vector>
  </TitlesOfParts>
  <Manager/>
  <Company/>
  <LinksUpToDate>false</LinksUpToDate>
  <CharactersWithSpaces>14798</CharactersWithSpaces>
  <SharedDoc>false</SharedDoc>
  <HyperlinkBase/>
  <HLinks>
    <vt:vector size="6" baseType="variant">
      <vt:variant>
        <vt:i4>6553722</vt:i4>
      </vt:variant>
      <vt:variant>
        <vt:i4>-1</vt:i4>
      </vt:variant>
      <vt:variant>
        <vt:i4>2065</vt:i4>
      </vt:variant>
      <vt:variant>
        <vt:i4>1</vt:i4>
      </vt:variant>
      <vt:variant>
        <vt:lpwstr>Encabezado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Compras</dc:title>
  <dc:subject>PG 01</dc:subject>
  <dc:creator>PUE</dc:creator>
  <cp:keywords>ed 01</cp:keywords>
  <dc:description/>
  <cp:lastModifiedBy>Carlos Jimenez</cp:lastModifiedBy>
  <cp:revision>40</cp:revision>
  <cp:lastPrinted>2023-10-27T08:31:00Z</cp:lastPrinted>
  <dcterms:created xsi:type="dcterms:W3CDTF">2022-09-20T14:07:00Z</dcterms:created>
  <dcterms:modified xsi:type="dcterms:W3CDTF">2025-11-22T17:40:00Z</dcterms:modified>
  <cp:category>Procedimiento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unto" linkTarget="_Toc15992594">
    <vt:lpwstr>...Objeto</vt:lpwstr>
  </property>
  <property fmtid="{D5CDD505-2E9C-101B-9397-08002B2CF9AE}" pid="3" name="ContentTypeId">
    <vt:lpwstr>0x010100586123D81E0FB34394E4E76EDBEB198A</vt:lpwstr>
  </property>
  <property fmtid="{D5CDD505-2E9C-101B-9397-08002B2CF9AE}" pid="4" name="MediaServiceImageTags">
    <vt:lpwstr/>
  </property>
</Properties>
</file>